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hint="eastAsia" w:ascii="宋体" w:hAnsi="宋体" w:eastAsia="宋体"/>
        </w:rPr>
        <w:t>【基本信息】</w:t>
      </w:r>
    </w:p>
    <w:p>
      <w:pPr>
        <w:adjustRightInd w:val="0"/>
        <w:spacing w:after="156" w:afterLines="50"/>
        <w:jc w:val="left"/>
        <w:textAlignment w:val="baseline"/>
        <w:rPr>
          <w:rFonts w:ascii="宋体" w:hAnsi="宋体" w:eastAsia="宋体"/>
        </w:rPr>
      </w:pPr>
      <w:r>
        <w:rPr>
          <w:rFonts w:ascii="宋体" w:hAnsi="宋体" w:eastAsia="宋体"/>
          <w:b/>
        </w:rPr>
        <w:t>条款适用:</w:t>
      </w:r>
      <w:r>
        <w:rPr>
          <w:rFonts w:hint="default" w:ascii="Segoe UI" w:hAnsi="Segoe UI" w:eastAsia="Segoe UI" w:cs="Segoe UI"/>
          <w:i w:val="0"/>
          <w:caps w:val="0"/>
          <w:color w:val="000000"/>
          <w:spacing w:val="0"/>
          <w:sz w:val="21"/>
          <w:szCs w:val="21"/>
          <w:shd w:val="clear" w:fill="FFFFFF"/>
        </w:rPr>
        <w:t>中国太平洋财产保险股份有限公司旅行人身意外伤害保险（</w:t>
      </w:r>
      <w:r>
        <w:rPr>
          <w:rFonts w:hint="eastAsia" w:ascii="Segoe UI" w:hAnsi="Segoe UI" w:eastAsia="Segoe UI" w:cs="Segoe UI"/>
          <w:i w:val="0"/>
          <w:caps w:val="0"/>
          <w:color w:val="000000"/>
          <w:spacing w:val="0"/>
          <w:sz w:val="21"/>
          <w:szCs w:val="21"/>
          <w:shd w:val="clear" w:fill="FFFFFF"/>
          <w:lang w:val="en-US" w:eastAsia="zh-CN"/>
        </w:rPr>
        <w:t>互联网</w:t>
      </w:r>
      <w:r>
        <w:rPr>
          <w:rFonts w:hint="default" w:ascii="Segoe UI" w:hAnsi="Segoe UI" w:eastAsia="Segoe UI" w:cs="Segoe UI"/>
          <w:i w:val="0"/>
          <w:caps w:val="0"/>
          <w:color w:val="000000"/>
          <w:spacing w:val="0"/>
          <w:sz w:val="21"/>
          <w:szCs w:val="21"/>
          <w:shd w:val="clear" w:fill="FFFFFF"/>
        </w:rPr>
        <w:t>）条款</w:t>
      </w:r>
      <w:r>
        <w:rPr>
          <w:rFonts w:hint="eastAsia" w:ascii="Segoe UI" w:hAnsi="Segoe UI" w:eastAsia="Segoe UI" w:cs="Segoe UI"/>
          <w:i w:val="0"/>
          <w:caps w:val="0"/>
          <w:color w:val="000000"/>
          <w:spacing w:val="0"/>
          <w:sz w:val="21"/>
          <w:szCs w:val="21"/>
          <w:shd w:val="clear" w:fill="FFFFFF"/>
          <w:lang w:val="en-US" w:eastAsia="zh-CN"/>
        </w:rPr>
        <w:t xml:space="preserve"> </w:t>
      </w:r>
      <w:r>
        <w:rPr>
          <w:rFonts w:hint="default" w:ascii="Segoe UI" w:hAnsi="Segoe UI" w:eastAsia="Segoe UI" w:cs="Segoe UI"/>
          <w:i w:val="0"/>
          <w:caps w:val="0"/>
          <w:color w:val="000000"/>
          <w:spacing w:val="0"/>
          <w:sz w:val="21"/>
          <w:szCs w:val="21"/>
          <w:shd w:val="clear" w:fill="FFFFFF"/>
        </w:rPr>
        <w:t>注册号：C00001432312021122029293、附加团体意外伤害和急性病住院津贴保险（互联网）条款</w:t>
      </w:r>
      <w:r>
        <w:rPr>
          <w:rFonts w:hint="eastAsia" w:ascii="Segoe UI" w:hAnsi="Segoe UI" w:eastAsia="Segoe UI" w:cs="Segoe UI"/>
          <w:i w:val="0"/>
          <w:caps w:val="0"/>
          <w:color w:val="000000"/>
          <w:spacing w:val="0"/>
          <w:sz w:val="21"/>
          <w:szCs w:val="21"/>
          <w:shd w:val="clear" w:fill="FFFFFF"/>
          <w:lang w:val="en-US" w:eastAsia="zh-CN"/>
        </w:rPr>
        <w:t xml:space="preserve"> </w:t>
      </w:r>
      <w:r>
        <w:rPr>
          <w:rFonts w:hint="default" w:ascii="Segoe UI" w:hAnsi="Segoe UI" w:eastAsia="Segoe UI" w:cs="Segoe UI"/>
          <w:i w:val="0"/>
          <w:caps w:val="0"/>
          <w:color w:val="000000"/>
          <w:spacing w:val="0"/>
          <w:sz w:val="21"/>
          <w:szCs w:val="21"/>
          <w:shd w:val="clear" w:fill="FFFFFF"/>
        </w:rPr>
        <w:t>注册号：</w:t>
      </w:r>
      <w:r>
        <w:rPr>
          <w:rFonts w:hint="eastAsia" w:ascii="Segoe UI" w:hAnsi="Segoe UI" w:eastAsia="Segoe UI" w:cs="Segoe UI"/>
          <w:i w:val="0"/>
          <w:caps w:val="0"/>
          <w:color w:val="000000"/>
          <w:spacing w:val="0"/>
          <w:sz w:val="21"/>
          <w:szCs w:val="21"/>
          <w:shd w:val="clear" w:fill="FFFFFF"/>
        </w:rPr>
        <w:t>C00001432522021122333023</w:t>
      </w:r>
      <w:r>
        <w:rPr>
          <w:rFonts w:hint="eastAsia" w:ascii="Segoe UI" w:hAnsi="Segoe UI" w:eastAsia="Segoe UI" w:cs="Segoe UI"/>
          <w:i w:val="0"/>
          <w:caps w:val="0"/>
          <w:color w:val="000000"/>
          <w:spacing w:val="0"/>
          <w:sz w:val="21"/>
          <w:szCs w:val="21"/>
          <w:shd w:val="clear" w:fill="FFFFFF"/>
          <w:lang w:eastAsia="zh-CN"/>
        </w:rPr>
        <w:t>、</w:t>
      </w:r>
      <w:r>
        <w:rPr>
          <w:rFonts w:hint="eastAsia" w:ascii="Segoe UI" w:hAnsi="Segoe UI" w:eastAsia="Segoe UI" w:cs="Segoe UI"/>
          <w:i w:val="0"/>
          <w:caps w:val="0"/>
          <w:color w:val="000000"/>
          <w:spacing w:val="0"/>
          <w:sz w:val="21"/>
          <w:szCs w:val="21"/>
          <w:shd w:val="clear" w:fill="FFFFFF"/>
          <w:lang w:val="en-US" w:eastAsia="zh-CN"/>
        </w:rPr>
        <w:t xml:space="preserve">附加团体意外伤害和急性病医疗保险（互联网）（B款）条款 </w:t>
      </w:r>
      <w:r>
        <w:rPr>
          <w:rFonts w:hint="default" w:ascii="Segoe UI" w:hAnsi="Segoe UI" w:eastAsia="Segoe UI" w:cs="Segoe UI"/>
          <w:i w:val="0"/>
          <w:caps w:val="0"/>
          <w:color w:val="000000"/>
          <w:spacing w:val="0"/>
          <w:sz w:val="21"/>
          <w:szCs w:val="21"/>
          <w:shd w:val="clear" w:fill="FFFFFF"/>
        </w:rPr>
        <w:t>注册号：</w:t>
      </w:r>
      <w:r>
        <w:rPr>
          <w:rFonts w:hint="eastAsia" w:ascii="Segoe UI" w:hAnsi="Segoe UI" w:eastAsia="Segoe UI" w:cs="Segoe UI"/>
          <w:i w:val="0"/>
          <w:caps w:val="0"/>
          <w:color w:val="000000"/>
          <w:spacing w:val="0"/>
          <w:sz w:val="21"/>
          <w:szCs w:val="21"/>
          <w:shd w:val="clear" w:fill="FFFFFF"/>
        </w:rPr>
        <w:t>C00001432522021122332853</w:t>
      </w:r>
      <w:r>
        <w:rPr>
          <w:rFonts w:hint="eastAsia" w:ascii="Segoe UI" w:hAnsi="Segoe UI" w:eastAsia="Segoe UI" w:cs="Segoe UI"/>
          <w:i w:val="0"/>
          <w:caps w:val="0"/>
          <w:color w:val="000000"/>
          <w:spacing w:val="0"/>
          <w:sz w:val="21"/>
          <w:szCs w:val="21"/>
          <w:shd w:val="clear" w:fill="FFFFFF"/>
          <w:lang w:eastAsia="zh-CN"/>
        </w:rPr>
        <w:t>、加团体紧急医疗救援保险条款、附加扩展高风险活动保险（互联网）条款</w:t>
      </w:r>
      <w:r>
        <w:rPr>
          <w:rFonts w:hint="eastAsia" w:ascii="Segoe UI" w:hAnsi="Segoe UI" w:eastAsia="Segoe UI" w:cs="Segoe UI"/>
          <w:i w:val="0"/>
          <w:caps w:val="0"/>
          <w:color w:val="000000"/>
          <w:spacing w:val="0"/>
          <w:sz w:val="21"/>
          <w:szCs w:val="21"/>
          <w:shd w:val="clear" w:fill="FFFFFF"/>
          <w:lang w:val="en-US" w:eastAsia="zh-CN"/>
        </w:rPr>
        <w:t xml:space="preserve"> 注册号C00001432322021122029953、</w:t>
      </w:r>
      <w:r>
        <w:rPr>
          <w:rFonts w:hint="eastAsia" w:ascii="Segoe UI" w:hAnsi="Segoe UI" w:eastAsia="Segoe UI" w:cs="Segoe UI"/>
          <w:i w:val="0"/>
          <w:caps w:val="0"/>
          <w:color w:val="000000"/>
          <w:spacing w:val="0"/>
          <w:sz w:val="21"/>
          <w:szCs w:val="21"/>
          <w:shd w:val="clear" w:fill="FFFFFF"/>
        </w:rPr>
        <w:t>附加君安行人身意外伤害保险（互联网）条款</w:t>
      </w:r>
      <w:r>
        <w:rPr>
          <w:rFonts w:hint="eastAsia" w:ascii="Segoe UI" w:hAnsi="Segoe UI" w:eastAsia="Segoe UI" w:cs="Segoe UI"/>
          <w:i w:val="0"/>
          <w:caps w:val="0"/>
          <w:color w:val="000000"/>
          <w:spacing w:val="0"/>
          <w:sz w:val="21"/>
          <w:szCs w:val="21"/>
          <w:shd w:val="clear" w:fill="FFFFFF"/>
          <w:lang w:val="en-US" w:eastAsia="zh-CN"/>
        </w:rPr>
        <w:t xml:space="preserve"> 注册号:</w:t>
      </w:r>
      <w:r>
        <w:rPr>
          <w:rFonts w:hint="eastAsia" w:ascii="Segoe UI" w:hAnsi="Segoe UI" w:eastAsia="Segoe UI" w:cs="Segoe UI"/>
          <w:i w:val="0"/>
          <w:caps w:val="0"/>
          <w:color w:val="000000"/>
          <w:spacing w:val="0"/>
          <w:sz w:val="21"/>
          <w:szCs w:val="21"/>
          <w:shd w:val="clear" w:fill="FFFFFF"/>
          <w:lang w:eastAsia="zh-CN"/>
        </w:rPr>
        <w:t>C00001432322021122029373、</w:t>
      </w:r>
      <w:r>
        <w:rPr>
          <w:rFonts w:hint="eastAsia" w:ascii="Segoe UI" w:hAnsi="Segoe UI" w:eastAsia="Segoe UI" w:cs="Segoe UI"/>
          <w:i w:val="0"/>
          <w:caps w:val="0"/>
          <w:color w:val="000000"/>
          <w:spacing w:val="0"/>
          <w:sz w:val="21"/>
          <w:szCs w:val="21"/>
          <w:shd w:val="clear" w:fill="FFFFFF"/>
        </w:rPr>
        <w:t>附加个人旅行法律责任保险条款</w:t>
      </w:r>
      <w:r>
        <w:rPr>
          <w:rFonts w:hint="eastAsia" w:ascii="Segoe UI" w:hAnsi="Segoe UI" w:eastAsia="Segoe UI" w:cs="Segoe UI"/>
          <w:i w:val="0"/>
          <w:caps w:val="0"/>
          <w:color w:val="000000"/>
          <w:spacing w:val="0"/>
          <w:sz w:val="21"/>
          <w:szCs w:val="21"/>
          <w:shd w:val="clear" w:fill="FFFFFF"/>
          <w:lang w:eastAsia="zh-CN"/>
        </w:rPr>
        <w:t>、</w:t>
      </w:r>
      <w:r>
        <w:rPr>
          <w:rFonts w:hint="eastAsia" w:ascii="Segoe UI" w:hAnsi="Segoe UI" w:eastAsia="Segoe UI" w:cs="Segoe UI"/>
          <w:i w:val="0"/>
          <w:caps w:val="0"/>
          <w:color w:val="000000"/>
          <w:spacing w:val="0"/>
          <w:sz w:val="21"/>
          <w:szCs w:val="21"/>
          <w:shd w:val="clear" w:fill="FFFFFF"/>
        </w:rPr>
        <w:t>附加个人旅行不便保险（B款）条款</w:t>
      </w:r>
    </w:p>
    <w:p>
      <w:pPr>
        <w:pStyle w:val="12"/>
        <w:numPr>
          <w:ilvl w:val="0"/>
          <w:numId w:val="1"/>
        </w:numPr>
        <w:ind w:firstLineChars="0"/>
        <w:rPr>
          <w:rFonts w:ascii="宋体" w:hAnsi="宋体" w:eastAsia="宋体"/>
          <w:b/>
        </w:rPr>
      </w:pPr>
      <w:r>
        <w:rPr>
          <w:rFonts w:hint="eastAsia" w:ascii="宋体" w:hAnsi="宋体" w:eastAsia="宋体"/>
          <w:b/>
        </w:rPr>
        <w:t>保险公司分支机构：</w:t>
      </w:r>
      <w:r>
        <w:rPr>
          <w:rFonts w:hint="eastAsia" w:ascii="宋体" w:hAnsi="宋体" w:eastAsia="宋体"/>
        </w:rPr>
        <w:t>北京市、上海市、天津市、重庆市、黑龙江省、吉林省、辽宁省、河北省、山西省、山东省、安徽省、江苏省、浙江省、福建省、江西省、广东省、海南省、广西壮族自治区、湖南省、湖北省、河南省、云南省、贵州省、四川省、陕西省、甘肃省、新疆维吾尔自治区、宁夏回族自治区、内蒙古自治区、青海省、西藏自治区。如您在我司未设分公司的地区购买的，不影响您的理赔，但后续需亲临柜面办理的相关服务可能会受到影响。</w:t>
      </w:r>
    </w:p>
    <w:p>
      <w:pPr>
        <w:pStyle w:val="12"/>
        <w:numPr>
          <w:ilvl w:val="0"/>
          <w:numId w:val="1"/>
        </w:numPr>
        <w:ind w:firstLineChars="0"/>
        <w:rPr>
          <w:rFonts w:ascii="宋体" w:hAnsi="宋体" w:eastAsia="宋体"/>
        </w:rPr>
      </w:pPr>
      <w:r>
        <w:rPr>
          <w:rFonts w:ascii="宋体" w:hAnsi="宋体" w:eastAsia="宋体"/>
          <w:b/>
        </w:rPr>
        <w:t>保单形式:</w:t>
      </w:r>
      <w:r>
        <w:rPr>
          <w:rFonts w:ascii="宋体" w:hAnsi="宋体" w:eastAsia="宋体"/>
        </w:rPr>
        <w:t>网上投保为你提供电子保单，根据《中华人民共和国合同法》第十一条规定，数据电文是合法的合同表现形式，电子保单与纸质保单具有同等法律效力。你可以关注“太平洋保险e服务”微信公众号或登录www.cpic.com.cn自助查询，对电子保单的真实性进行验证。</w:t>
      </w:r>
    </w:p>
    <w:p>
      <w:pPr>
        <w:pStyle w:val="12"/>
        <w:numPr>
          <w:ilvl w:val="0"/>
          <w:numId w:val="1"/>
        </w:numPr>
        <w:ind w:firstLineChars="0"/>
        <w:rPr>
          <w:rFonts w:ascii="宋体" w:hAnsi="宋体" w:eastAsia="宋体"/>
        </w:rPr>
      </w:pPr>
      <w:r>
        <w:rPr>
          <w:rFonts w:ascii="宋体" w:hAnsi="宋体" w:eastAsia="宋体"/>
          <w:b/>
        </w:rPr>
        <w:t>发票形式:</w:t>
      </w:r>
      <w:r>
        <w:rPr>
          <w:rFonts w:ascii="宋体" w:hAnsi="宋体" w:eastAsia="宋体"/>
        </w:rPr>
        <w:t>本产品仅提供电子发票，电子发票效力等同于纸质发票，报销可将电子发票打印后直接报销。</w:t>
      </w:r>
    </w:p>
    <w:p>
      <w:pPr>
        <w:pStyle w:val="12"/>
        <w:numPr>
          <w:ilvl w:val="0"/>
          <w:numId w:val="1"/>
        </w:numPr>
        <w:ind w:firstLineChars="0"/>
        <w:rPr>
          <w:rFonts w:ascii="宋体" w:hAnsi="宋体" w:eastAsia="宋体"/>
        </w:rPr>
      </w:pPr>
      <w:r>
        <w:rPr>
          <w:rFonts w:ascii="宋体" w:hAnsi="宋体" w:eastAsia="宋体"/>
          <w:b/>
        </w:rPr>
        <w:t>偿付能力告知:</w:t>
      </w:r>
      <w:r>
        <w:rPr>
          <w:rFonts w:ascii="宋体" w:hAnsi="宋体" w:eastAsia="宋体"/>
        </w:rPr>
        <w:t>太平洋产险</w:t>
      </w:r>
      <w:r>
        <w:rPr>
          <w:rFonts w:hint="eastAsia" w:ascii="宋体" w:hAnsi="宋体" w:eastAsia="宋体"/>
        </w:rPr>
        <w:t>最近季度偿付能力符合监管要求，详情请参见我司官网（</w:t>
      </w:r>
      <w:r>
        <w:rPr>
          <w:rFonts w:ascii="宋体" w:hAnsi="宋体" w:eastAsia="宋体"/>
        </w:rPr>
        <w:t>http://property.cpic.com.cn/）</w:t>
      </w:r>
      <w:r>
        <w:rPr>
          <w:rFonts w:hint="eastAsia" w:ascii="宋体" w:hAnsi="宋体" w:eastAsia="宋体"/>
        </w:rPr>
        <w:t>公开</w:t>
      </w:r>
      <w:r>
        <w:rPr>
          <w:rFonts w:ascii="宋体" w:hAnsi="宋体" w:eastAsia="宋体"/>
        </w:rPr>
        <w:t>信息披露。</w:t>
      </w:r>
    </w:p>
    <w:p>
      <w:pPr>
        <w:pStyle w:val="12"/>
        <w:numPr>
          <w:ilvl w:val="0"/>
          <w:numId w:val="1"/>
        </w:numPr>
        <w:ind w:firstLineChars="0"/>
        <w:rPr>
          <w:rFonts w:ascii="宋体" w:hAnsi="宋体" w:eastAsia="宋体"/>
        </w:rPr>
      </w:pPr>
      <w:r>
        <w:rPr>
          <w:rFonts w:ascii="宋体" w:hAnsi="宋体" w:eastAsia="宋体"/>
          <w:b/>
        </w:rPr>
        <w:t>风险综合评价:</w:t>
      </w:r>
      <w:r>
        <w:rPr>
          <w:rFonts w:ascii="宋体" w:hAnsi="宋体" w:eastAsia="宋体"/>
        </w:rPr>
        <w:t>太平洋产险风险管理能力评估结果位居行业前列，</w:t>
      </w:r>
      <w:r>
        <w:rPr>
          <w:rFonts w:hint="eastAsia" w:ascii="宋体" w:hAnsi="宋体" w:eastAsia="宋体"/>
        </w:rPr>
        <w:t>详情请参见我司官网（</w:t>
      </w:r>
      <w:r>
        <w:rPr>
          <w:rFonts w:ascii="宋体" w:hAnsi="宋体" w:eastAsia="宋体"/>
        </w:rPr>
        <w:t>http://property.cpic.com.cn/）</w:t>
      </w:r>
      <w:r>
        <w:rPr>
          <w:rFonts w:hint="eastAsia" w:ascii="宋体" w:hAnsi="宋体" w:eastAsia="宋体"/>
        </w:rPr>
        <w:t>公开</w:t>
      </w:r>
      <w:r>
        <w:rPr>
          <w:rFonts w:ascii="宋体" w:hAnsi="宋体" w:eastAsia="宋体"/>
        </w:rPr>
        <w:t>信息披露。</w:t>
      </w:r>
    </w:p>
    <w:p>
      <w:pPr>
        <w:pStyle w:val="12"/>
        <w:numPr>
          <w:ilvl w:val="0"/>
          <w:numId w:val="1"/>
        </w:numPr>
        <w:ind w:firstLineChars="0"/>
        <w:rPr>
          <w:rFonts w:ascii="宋体" w:hAnsi="宋体" w:eastAsia="宋体"/>
        </w:rPr>
      </w:pPr>
      <w:r>
        <w:rPr>
          <w:rFonts w:hint="eastAsia" w:ascii="宋体" w:hAnsi="宋体" w:eastAsia="宋体"/>
        </w:rPr>
        <w:t>本产品投保咨询、保单查询及客户投诉，均可拨打太平洋全国统一客服电话</w:t>
      </w:r>
      <w:r>
        <w:rPr>
          <w:rFonts w:ascii="宋体" w:hAnsi="宋体" w:eastAsia="宋体"/>
        </w:rPr>
        <w:t>95500；</w:t>
      </w:r>
    </w:p>
    <w:p>
      <w:pPr>
        <w:pStyle w:val="12"/>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Chars="0"/>
        <w:textAlignment w:val="auto"/>
        <w:rPr>
          <w:rFonts w:hint="eastAsia" w:ascii="宋体" w:hAnsi="宋体" w:eastAsia="宋体" w:cs="宋体"/>
          <w:color w:val="auto"/>
          <w:highlight w:val="none"/>
        </w:rPr>
      </w:pPr>
      <w:r>
        <w:rPr>
          <w:rFonts w:hint="eastAsia" w:ascii="宋体" w:hAnsi="宋体" w:eastAsia="宋体" w:cs="宋体"/>
          <w:b/>
          <w:bCs/>
          <w:color w:val="auto"/>
          <w:highlight w:val="none"/>
          <w:lang w:val="en-US" w:eastAsia="zh-CN"/>
        </w:rPr>
        <w:t>客户服务及投诉方式：</w:t>
      </w:r>
      <w:r>
        <w:rPr>
          <w:rFonts w:hint="eastAsia" w:ascii="宋体" w:hAnsi="宋体" w:eastAsia="宋体"/>
          <w:highlight w:val="none"/>
          <w:lang w:val="en-US" w:eastAsia="zh-CN"/>
        </w:rPr>
        <w:t>本产品保险服务申请及投诉均可拨打全国统一客服电话95500，并根据语音提示操作；在线客服可关注“太平洋产险”微信公众号&gt;“优享汇”&gt;菜单&gt;“随身客服”栏目&gt;根据提示回复。</w:t>
      </w:r>
    </w:p>
    <w:p>
      <w:pPr>
        <w:pStyle w:val="6"/>
        <w:widowControl/>
        <w:spacing w:beforeAutospacing="0" w:afterAutospacing="0" w:line="300" w:lineRule="auto"/>
        <w:rPr>
          <w:rFonts w:hint="eastAsia" w:asciiTheme="minorEastAsia" w:hAnsiTheme="minorEastAsia" w:cstheme="minorEastAsia"/>
          <w:sz w:val="21"/>
          <w:szCs w:val="21"/>
        </w:rPr>
      </w:pPr>
      <w:r>
        <w:rPr>
          <w:rFonts w:hint="eastAsia" w:asciiTheme="minorEastAsia" w:hAnsiTheme="minorEastAsia" w:cstheme="minorEastAsia"/>
          <w:b/>
          <w:bCs/>
          <w:sz w:val="21"/>
          <w:szCs w:val="21"/>
        </w:rPr>
        <w:t>8)</w:t>
      </w:r>
      <w:r>
        <w:rPr>
          <w:rFonts w:hint="eastAsia" w:asciiTheme="minorEastAsia" w:hAnsiTheme="minorEastAsia" w:cstheme="minorEastAsia"/>
          <w:sz w:val="21"/>
          <w:szCs w:val="21"/>
        </w:rPr>
        <w:t xml:space="preserve"> </w:t>
      </w:r>
      <w:r>
        <w:rPr>
          <w:rFonts w:hint="eastAsia" w:asciiTheme="minorEastAsia" w:hAnsiTheme="minorEastAsia" w:cstheme="minorEastAsia"/>
          <w:b/>
          <w:bCs/>
          <w:sz w:val="21"/>
          <w:szCs w:val="21"/>
        </w:rPr>
        <w:t>信息安全</w:t>
      </w:r>
      <w:r>
        <w:rPr>
          <w:rFonts w:hint="eastAsia" w:asciiTheme="minorEastAsia" w:hAnsiTheme="minorEastAsia" w:cstheme="minorEastAsia"/>
          <w:sz w:val="21"/>
          <w:szCs w:val="21"/>
        </w:rPr>
        <w:t>：根据《信息安全管理规定》，我司对客户信息与保险公司核心系统实时对接传输，对信息进行等级加密设置，确保客户信息安全。</w:t>
      </w:r>
    </w:p>
    <w:p>
      <w:pPr>
        <w:pStyle w:val="6"/>
        <w:widowControl/>
        <w:spacing w:beforeAutospacing="0" w:afterAutospacing="0" w:line="300" w:lineRule="auto"/>
        <w:rPr>
          <w:rFonts w:hint="eastAsia" w:asciiTheme="minorEastAsia" w:hAnsiTheme="minorEastAsia" w:cstheme="minorEastAsia"/>
          <w:sz w:val="21"/>
          <w:szCs w:val="21"/>
          <w:highlight w:val="yellow"/>
          <w:lang w:val="en-US" w:eastAsia="zh-CN"/>
        </w:rPr>
      </w:pPr>
      <w:r>
        <w:rPr>
          <w:rFonts w:hint="eastAsia" w:asciiTheme="minorEastAsia" w:hAnsiTheme="minorEastAsia" w:cstheme="minorEastAsia"/>
          <w:sz w:val="21"/>
          <w:szCs w:val="21"/>
          <w:highlight w:val="yellow"/>
          <w:lang w:val="en-US" w:eastAsia="zh-CN"/>
        </w:rPr>
        <w:t>9</w:t>
      </w:r>
      <w:r>
        <w:rPr>
          <w:rFonts w:hint="eastAsia" w:asciiTheme="minorEastAsia" w:hAnsiTheme="minorEastAsia" w:cstheme="minorEastAsia"/>
          <w:sz w:val="21"/>
          <w:szCs w:val="21"/>
          <w:highlight w:val="yellow"/>
          <w:lang w:eastAsia="zh-CN"/>
        </w:rPr>
        <w:t>）保费支付方式：</w:t>
      </w:r>
      <w:r>
        <w:rPr>
          <w:rFonts w:hint="eastAsia" w:asciiTheme="minorEastAsia" w:hAnsiTheme="minorEastAsia" w:cstheme="minorEastAsia"/>
          <w:sz w:val="21"/>
          <w:szCs w:val="21"/>
          <w:highlight w:val="yellow"/>
          <w:lang w:val="en-US" w:eastAsia="zh-CN"/>
        </w:rPr>
        <w:t>支持微信、支付宝第三方支付、信用卡、借记卡。</w:t>
      </w:r>
    </w:p>
    <w:p>
      <w:pPr>
        <w:pStyle w:val="6"/>
        <w:widowControl/>
        <w:spacing w:beforeAutospacing="0" w:afterAutospacing="0" w:line="300" w:lineRule="auto"/>
        <w:rPr>
          <w:rFonts w:hint="eastAsia" w:asciiTheme="minorEastAsia" w:hAnsiTheme="minorEastAsia" w:cstheme="minorEastAsia"/>
          <w:sz w:val="21"/>
          <w:szCs w:val="21"/>
          <w:highlight w:val="yellow"/>
          <w:lang w:val="en-US" w:eastAsia="zh-CN"/>
        </w:rPr>
      </w:pPr>
      <w:r>
        <w:rPr>
          <w:rFonts w:hint="eastAsia" w:asciiTheme="minorEastAsia" w:hAnsiTheme="minorEastAsia" w:cstheme="minorEastAsia"/>
          <w:sz w:val="21"/>
          <w:szCs w:val="21"/>
          <w:highlight w:val="yellow"/>
          <w:lang w:val="en-US" w:eastAsia="zh-CN"/>
        </w:rPr>
        <w:t>10）本产品已实现在线投保、承保的线上服务。</w:t>
      </w:r>
    </w:p>
    <w:p>
      <w:pPr>
        <w:pStyle w:val="6"/>
        <w:widowControl/>
        <w:spacing w:beforeAutospacing="0" w:afterAutospacing="0" w:line="300" w:lineRule="auto"/>
        <w:rPr>
          <w:rFonts w:hint="eastAsia" w:asciiTheme="minorEastAsia" w:hAnsiTheme="minorEastAsia" w:cstheme="minorEastAsia"/>
          <w:sz w:val="21"/>
          <w:szCs w:val="21"/>
          <w:highlight w:val="yellow"/>
        </w:rPr>
      </w:pPr>
      <w:r>
        <w:rPr>
          <w:rFonts w:hint="eastAsia" w:asciiTheme="minorEastAsia" w:hAnsiTheme="minorEastAsia" w:cstheme="minorEastAsia"/>
          <w:sz w:val="21"/>
          <w:szCs w:val="21"/>
          <w:highlight w:val="yellow"/>
          <w:lang w:val="en-US" w:eastAsia="zh-CN"/>
        </w:rPr>
        <w:t>11）</w:t>
      </w:r>
      <w:r>
        <w:rPr>
          <w:rFonts w:hint="eastAsia" w:asciiTheme="minorEastAsia" w:hAnsiTheme="minorEastAsia" w:cstheme="minorEastAsia"/>
          <w:sz w:val="21"/>
          <w:szCs w:val="21"/>
          <w:highlight w:val="yellow"/>
        </w:rPr>
        <w:t>保险责任、责任免除、理赔要求及其他权利义务内容以本产品条款约定为准。</w:t>
      </w:r>
    </w:p>
    <w:p>
      <w:pPr>
        <w:pStyle w:val="6"/>
        <w:widowControl/>
        <w:spacing w:beforeAutospacing="0" w:afterAutospacing="0" w:line="300" w:lineRule="auto"/>
        <w:rPr>
          <w:rFonts w:hint="eastAsia" w:asciiTheme="minorEastAsia" w:hAnsiTheme="minorEastAsia" w:cstheme="minorEastAsia"/>
          <w:sz w:val="21"/>
          <w:szCs w:val="21"/>
          <w:highlight w:val="yellow"/>
          <w:lang w:eastAsia="zh-CN"/>
        </w:rPr>
      </w:pPr>
      <w:r>
        <w:rPr>
          <w:rFonts w:hint="eastAsia" w:asciiTheme="minorEastAsia" w:hAnsiTheme="minorEastAsia" w:cstheme="minorEastAsia"/>
          <w:sz w:val="21"/>
          <w:szCs w:val="21"/>
          <w:highlight w:val="yellow"/>
          <w:lang w:val="en-US" w:eastAsia="zh-CN"/>
        </w:rPr>
        <w:t>12</w:t>
      </w:r>
      <w:r>
        <w:rPr>
          <w:rFonts w:hint="eastAsia" w:asciiTheme="minorEastAsia" w:hAnsiTheme="minorEastAsia" w:cstheme="minorEastAsia"/>
          <w:sz w:val="21"/>
          <w:szCs w:val="21"/>
          <w:highlight w:val="yellow"/>
          <w:lang w:eastAsia="zh-CN"/>
        </w:rPr>
        <w:t>）</w:t>
      </w:r>
      <w:r>
        <w:rPr>
          <w:rFonts w:hint="eastAsia" w:asciiTheme="minorEastAsia" w:hAnsiTheme="minorEastAsia" w:cstheme="minorEastAsia"/>
          <w:sz w:val="21"/>
          <w:szCs w:val="21"/>
          <w:highlight w:val="yellow"/>
        </w:rPr>
        <w:t>广大消费者可通过以下链接查询保险产品相关信息：中国保险行业协会产品查询网址 http://cxcx.iachina.cn/</w:t>
      </w:r>
      <w:r>
        <w:rPr>
          <w:rFonts w:hint="eastAsia" w:asciiTheme="minorEastAsia" w:hAnsiTheme="minorEastAsia" w:cstheme="minorEastAsia"/>
          <w:sz w:val="21"/>
          <w:szCs w:val="21"/>
          <w:highlight w:val="yellow"/>
          <w:lang w:eastAsia="zh-CN"/>
        </w:rPr>
        <w:t>。</w:t>
      </w:r>
    </w:p>
    <w:p>
      <w:pPr>
        <w:pStyle w:val="6"/>
        <w:widowControl/>
        <w:spacing w:beforeAutospacing="0" w:afterAutospacing="0" w:line="300" w:lineRule="auto"/>
        <w:rPr>
          <w:rFonts w:hint="default" w:asciiTheme="minorEastAsia" w:hAnsiTheme="minorEastAsia" w:cstheme="minorEastAsia"/>
          <w:sz w:val="21"/>
          <w:szCs w:val="21"/>
          <w:highlight w:val="yellow"/>
          <w:lang w:val="en-US" w:eastAsia="zh-CN"/>
        </w:rPr>
      </w:pPr>
      <w:r>
        <w:rPr>
          <w:rFonts w:hint="eastAsia" w:asciiTheme="minorEastAsia" w:hAnsiTheme="minorEastAsia" w:cstheme="minorEastAsia"/>
          <w:sz w:val="21"/>
          <w:szCs w:val="21"/>
          <w:highlight w:val="yellow"/>
          <w:lang w:val="en-US" w:eastAsia="zh-CN"/>
        </w:rPr>
        <w:t>13）投保咨询方式：可拨打95500或者</w:t>
      </w:r>
      <w:r>
        <w:rPr>
          <w:rFonts w:hint="eastAsia" w:asciiTheme="minorEastAsia" w:hAnsiTheme="minorEastAsia" w:cstheme="minorEastAsia"/>
          <w:sz w:val="21"/>
          <w:szCs w:val="21"/>
          <w:highlight w:val="yellow"/>
        </w:rPr>
        <w:t>0512-65567317</w:t>
      </w:r>
      <w:r>
        <w:rPr>
          <w:rFonts w:hint="eastAsia" w:asciiTheme="minorEastAsia" w:hAnsiTheme="minorEastAsia" w:cstheme="minorEastAsia"/>
          <w:sz w:val="21"/>
          <w:szCs w:val="21"/>
          <w:highlight w:val="yellow"/>
          <w:lang w:val="en-US" w:eastAsia="zh-CN"/>
        </w:rPr>
        <w:t>咨询。</w:t>
      </w:r>
    </w:p>
    <w:p>
      <w:pPr>
        <w:pStyle w:val="12"/>
        <w:numPr>
          <w:ilvl w:val="0"/>
          <w:numId w:val="0"/>
        </w:numPr>
        <w:ind w:leftChars="0"/>
        <w:rPr>
          <w:rFonts w:ascii="宋体" w:hAnsi="宋体" w:eastAsia="宋体"/>
        </w:rPr>
      </w:pPr>
    </w:p>
    <w:p>
      <w:pPr>
        <w:rPr>
          <w:rFonts w:ascii="宋体" w:hAnsi="宋体" w:eastAsia="宋体"/>
        </w:rPr>
      </w:pPr>
    </w:p>
    <w:p>
      <w:pPr>
        <w:rPr>
          <w:rFonts w:hint="default" w:ascii="Segoe UI" w:hAnsi="Segoe UI" w:eastAsia="Segoe UI" w:cs="Segoe UI"/>
          <w:i w:val="0"/>
          <w:caps w:val="0"/>
          <w:color w:val="000000"/>
          <w:spacing w:val="0"/>
          <w:kern w:val="0"/>
          <w:sz w:val="21"/>
          <w:szCs w:val="21"/>
          <w:shd w:val="clear" w:fill="FFFFFF"/>
          <w:lang w:val="en-US" w:eastAsia="zh-CN" w:bidi="ar"/>
        </w:rPr>
      </w:pPr>
      <w:r>
        <w:rPr>
          <w:rFonts w:hint="eastAsia" w:ascii="Segoe UI" w:hAnsi="Segoe UI" w:eastAsia="Segoe UI" w:cs="Segoe UI"/>
          <w:i w:val="0"/>
          <w:caps w:val="0"/>
          <w:color w:val="000000"/>
          <w:spacing w:val="0"/>
          <w:kern w:val="0"/>
          <w:sz w:val="21"/>
          <w:szCs w:val="21"/>
          <w:shd w:val="clear" w:fill="FFFFFF"/>
          <w:lang w:val="en-US" w:eastAsia="zh-CN" w:bidi="ar"/>
        </w:rPr>
        <w:t>【产品说明】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rPr>
      </w:pPr>
      <w:r>
        <w:rPr>
          <w:rFonts w:hint="eastAsia" w:ascii="Segoe UI" w:hAnsi="Segoe UI" w:eastAsia="宋体" w:cs="Segoe UI"/>
          <w:i w:val="0"/>
          <w:caps w:val="0"/>
          <w:color w:val="000000"/>
          <w:spacing w:val="0"/>
          <w:sz w:val="21"/>
          <w:szCs w:val="21"/>
          <w:shd w:val="clear" w:fill="FFFFFF"/>
          <w:lang w:val="en-US" w:eastAsia="zh-CN"/>
        </w:rPr>
        <w:t>1</w:t>
      </w:r>
      <w:r>
        <w:rPr>
          <w:rFonts w:hint="default" w:ascii="Segoe UI" w:hAnsi="Segoe UI" w:eastAsia="Segoe UI" w:cs="Segoe UI"/>
          <w:i w:val="0"/>
          <w:caps w:val="0"/>
          <w:color w:val="000000"/>
          <w:spacing w:val="0"/>
          <w:sz w:val="21"/>
          <w:szCs w:val="21"/>
          <w:shd w:val="clear" w:fill="FFFFFF"/>
        </w:rPr>
        <w:t>) 投保人：本产品若被保险人未满18周岁，则投保人为其的父母；若被保险人年满18周岁，投保人可为其本人；</w:t>
      </w:r>
      <w:bookmarkStart w:id="0" w:name="_GoBack"/>
      <w:bookmarkEnd w:id="0"/>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rPr>
      </w:pPr>
      <w:r>
        <w:rPr>
          <w:rFonts w:hint="eastAsia" w:ascii="Segoe UI" w:hAnsi="Segoe UI" w:eastAsia="宋体" w:cs="Segoe UI"/>
          <w:i w:val="0"/>
          <w:caps w:val="0"/>
          <w:color w:val="000000"/>
          <w:spacing w:val="0"/>
          <w:sz w:val="21"/>
          <w:szCs w:val="21"/>
          <w:shd w:val="clear" w:fill="FFFFFF"/>
          <w:lang w:val="en-US" w:eastAsia="zh-CN"/>
        </w:rPr>
        <w:t>2</w:t>
      </w:r>
      <w:r>
        <w:rPr>
          <w:rFonts w:hint="default" w:ascii="Segoe UI" w:hAnsi="Segoe UI" w:eastAsia="Segoe UI" w:cs="Segoe UI"/>
          <w:i w:val="0"/>
          <w:caps w:val="0"/>
          <w:color w:val="000000"/>
          <w:spacing w:val="0"/>
          <w:sz w:val="21"/>
          <w:szCs w:val="21"/>
          <w:shd w:val="clear" w:fill="FFFFFF"/>
        </w:rPr>
        <w:t>) 被保险人：本产品被保险人年龄为</w:t>
      </w:r>
      <w:r>
        <w:rPr>
          <w:rFonts w:hint="eastAsia" w:ascii="Segoe UI" w:hAnsi="Segoe UI" w:eastAsia="宋体" w:cs="Segoe UI"/>
          <w:i w:val="0"/>
          <w:caps w:val="0"/>
          <w:color w:val="000000"/>
          <w:spacing w:val="0"/>
          <w:sz w:val="21"/>
          <w:szCs w:val="21"/>
          <w:shd w:val="clear" w:fill="FFFFFF"/>
          <w:lang w:val="en-US" w:eastAsia="zh-CN"/>
        </w:rPr>
        <w:t>0</w:t>
      </w:r>
      <w:r>
        <w:rPr>
          <w:rFonts w:hint="default" w:ascii="Segoe UI" w:hAnsi="Segoe UI" w:eastAsia="Segoe UI" w:cs="Segoe UI"/>
          <w:i w:val="0"/>
          <w:caps w:val="0"/>
          <w:color w:val="000000"/>
          <w:spacing w:val="0"/>
          <w:sz w:val="21"/>
          <w:szCs w:val="21"/>
          <w:shd w:val="clear" w:fill="FFFFFF"/>
        </w:rPr>
        <w:t>周岁（含）-</w:t>
      </w:r>
      <w:r>
        <w:rPr>
          <w:rFonts w:hint="eastAsia" w:ascii="Segoe UI" w:hAnsi="Segoe UI" w:eastAsia="宋体" w:cs="Segoe UI"/>
          <w:i w:val="0"/>
          <w:caps w:val="0"/>
          <w:color w:val="000000"/>
          <w:spacing w:val="0"/>
          <w:sz w:val="21"/>
          <w:szCs w:val="21"/>
          <w:shd w:val="clear" w:fill="FFFFFF"/>
          <w:lang w:val="en-US" w:eastAsia="zh-CN"/>
        </w:rPr>
        <w:t>80</w:t>
      </w:r>
      <w:r>
        <w:rPr>
          <w:rFonts w:hint="default" w:ascii="Segoe UI" w:hAnsi="Segoe UI" w:eastAsia="Segoe UI" w:cs="Segoe UI"/>
          <w:i w:val="0"/>
          <w:caps w:val="0"/>
          <w:color w:val="000000"/>
          <w:spacing w:val="0"/>
          <w:sz w:val="21"/>
          <w:szCs w:val="21"/>
          <w:shd w:val="clear" w:fill="FFFFFF"/>
        </w:rPr>
        <w:t>周岁（含）；</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rPr>
      </w:pPr>
      <w:r>
        <w:rPr>
          <w:rFonts w:hint="eastAsia" w:ascii="Segoe UI" w:hAnsi="Segoe UI" w:eastAsia="宋体" w:cs="Segoe UI"/>
          <w:i w:val="0"/>
          <w:caps w:val="0"/>
          <w:color w:val="000000"/>
          <w:spacing w:val="0"/>
          <w:sz w:val="21"/>
          <w:szCs w:val="21"/>
          <w:shd w:val="clear" w:fill="FFFFFF"/>
          <w:lang w:val="en-US" w:eastAsia="zh-CN"/>
        </w:rPr>
        <w:t>3</w:t>
      </w:r>
      <w:r>
        <w:rPr>
          <w:rFonts w:hint="default" w:ascii="Segoe UI" w:hAnsi="Segoe UI" w:eastAsia="Segoe UI" w:cs="Segoe UI"/>
          <w:i w:val="0"/>
          <w:caps w:val="0"/>
          <w:color w:val="000000"/>
          <w:spacing w:val="0"/>
          <w:sz w:val="21"/>
          <w:szCs w:val="21"/>
          <w:shd w:val="clear" w:fill="FFFFFF"/>
        </w:rPr>
        <w:t>) 受益人：本保险合同的身故受益人为法定受益人，其他保险责任的受益人为被保险人本人；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shd w:val="clear" w:fill="FFFFFF"/>
        </w:rPr>
      </w:pPr>
      <w:r>
        <w:rPr>
          <w:rFonts w:hint="eastAsia" w:ascii="Segoe UI" w:hAnsi="Segoe UI" w:eastAsia="宋体" w:cs="Segoe UI"/>
          <w:i w:val="0"/>
          <w:caps w:val="0"/>
          <w:color w:val="000000"/>
          <w:spacing w:val="0"/>
          <w:sz w:val="21"/>
          <w:szCs w:val="21"/>
          <w:shd w:val="clear" w:fill="FFFFFF"/>
          <w:lang w:val="en-US" w:eastAsia="zh-CN"/>
        </w:rPr>
        <w:t>4</w:t>
      </w:r>
      <w:r>
        <w:rPr>
          <w:rFonts w:hint="default" w:ascii="Segoe UI" w:hAnsi="Segoe UI" w:eastAsia="Segoe UI" w:cs="Segoe UI"/>
          <w:i w:val="0"/>
          <w:caps w:val="0"/>
          <w:color w:val="000000"/>
          <w:spacing w:val="0"/>
          <w:sz w:val="21"/>
          <w:szCs w:val="21"/>
          <w:shd w:val="clear" w:fill="FFFFFF"/>
        </w:rPr>
        <w:t>) 购买份数：</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shd w:val="clear" w:fill="FFFFFF"/>
        </w:rPr>
      </w:pPr>
      <w:r>
        <w:rPr>
          <w:rFonts w:hint="default" w:ascii="Segoe UI" w:hAnsi="Segoe UI" w:eastAsia="Segoe UI" w:cs="Segoe UI"/>
          <w:i w:val="0"/>
          <w:caps w:val="0"/>
          <w:color w:val="000000"/>
          <w:spacing w:val="0"/>
          <w:sz w:val="21"/>
          <w:szCs w:val="21"/>
          <w:shd w:val="clear" w:fill="FFFFFF"/>
        </w:rPr>
        <w:t>1.成年人（18～80周岁）投保每人不高于3份；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shd w:val="clear" w:fill="FFFFFF"/>
        </w:rPr>
      </w:pPr>
      <w:r>
        <w:rPr>
          <w:rFonts w:hint="default" w:ascii="Segoe UI" w:hAnsi="Segoe UI" w:eastAsia="Segoe UI" w:cs="Segoe UI"/>
          <w:i w:val="0"/>
          <w:caps w:val="0"/>
          <w:color w:val="000000"/>
          <w:spacing w:val="0"/>
          <w:sz w:val="21"/>
          <w:szCs w:val="21"/>
          <w:shd w:val="clear" w:fill="FFFFFF"/>
        </w:rPr>
        <w:t>2.未成年人（0～18周岁）投保每人不高于3份，根据中国保监会规定，未成年人（0～10周岁）的“意外身故及伤残保障”的保险金额最高20万元，未成年人（10～18周岁）的“意外身故及伤残保障”的保险金额最高50万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shd w:val="clear" w:fill="FFFFFF"/>
        </w:rPr>
      </w:pPr>
      <w:r>
        <w:rPr>
          <w:rFonts w:hint="default" w:ascii="Segoe UI" w:hAnsi="Segoe UI" w:eastAsia="Segoe UI" w:cs="Segoe UI"/>
          <w:i w:val="0"/>
          <w:caps w:val="0"/>
          <w:color w:val="000000"/>
          <w:spacing w:val="0"/>
          <w:sz w:val="21"/>
          <w:szCs w:val="21"/>
          <w:shd w:val="clear" w:fill="FFFFFF"/>
        </w:rPr>
        <w:t>3.80周岁以上的被保险人，最高投保1份，保费是成年人（18至80周岁）的两倍。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宋体" w:cs="Segoe UI"/>
          <w:i w:val="0"/>
          <w:caps w:val="0"/>
          <w:color w:val="000000"/>
          <w:spacing w:val="0"/>
          <w:sz w:val="21"/>
          <w:szCs w:val="21"/>
          <w:lang w:val="en-US" w:eastAsia="zh-CN"/>
        </w:rPr>
      </w:pPr>
      <w:r>
        <w:rPr>
          <w:rFonts w:hint="default" w:ascii="Segoe UI" w:hAnsi="Segoe UI" w:eastAsia="Segoe UI" w:cs="Segoe UI"/>
          <w:i w:val="0"/>
          <w:caps w:val="0"/>
          <w:color w:val="000000"/>
          <w:spacing w:val="0"/>
          <w:sz w:val="21"/>
          <w:szCs w:val="21"/>
          <w:shd w:val="clear" w:fill="FFFFFF"/>
        </w:rPr>
        <w:t>6) 保险期限：</w:t>
      </w:r>
      <w:r>
        <w:rPr>
          <w:rFonts w:hint="eastAsia" w:ascii="Segoe UI" w:hAnsi="Segoe UI" w:eastAsia="宋体" w:cs="Segoe UI"/>
          <w:i w:val="0"/>
          <w:caps w:val="0"/>
          <w:color w:val="000000"/>
          <w:spacing w:val="0"/>
          <w:sz w:val="21"/>
          <w:szCs w:val="21"/>
          <w:shd w:val="clear" w:fill="FFFFFF"/>
          <w:lang w:eastAsia="zh-CN"/>
        </w:rPr>
        <w:t>根据投保时间，至少投保</w:t>
      </w:r>
      <w:r>
        <w:rPr>
          <w:rFonts w:hint="eastAsia" w:ascii="Segoe UI" w:hAnsi="Segoe UI" w:eastAsia="宋体" w:cs="Segoe UI"/>
          <w:i w:val="0"/>
          <w:caps w:val="0"/>
          <w:color w:val="000000"/>
          <w:spacing w:val="0"/>
          <w:sz w:val="21"/>
          <w:szCs w:val="21"/>
          <w:shd w:val="clear" w:fill="FFFFFF"/>
          <w:lang w:val="en-US" w:eastAsia="zh-CN"/>
        </w:rPr>
        <w:t>1天，</w:t>
      </w:r>
      <w:r>
        <w:rPr>
          <w:rFonts w:hint="eastAsia" w:ascii="Segoe UI" w:hAnsi="Segoe UI" w:eastAsia="宋体" w:cs="Segoe UI"/>
          <w:i w:val="0"/>
          <w:caps w:val="0"/>
          <w:color w:val="000000"/>
          <w:spacing w:val="0"/>
          <w:sz w:val="21"/>
          <w:szCs w:val="21"/>
          <w:shd w:val="clear" w:fill="FFFFFF"/>
          <w:lang w:eastAsia="zh-CN"/>
        </w:rPr>
        <w:t>最高不超过</w:t>
      </w:r>
      <w:r>
        <w:rPr>
          <w:rFonts w:hint="eastAsia" w:ascii="Segoe UI" w:hAnsi="Segoe UI" w:eastAsia="宋体" w:cs="Segoe UI"/>
          <w:i w:val="0"/>
          <w:caps w:val="0"/>
          <w:color w:val="000000"/>
          <w:spacing w:val="0"/>
          <w:sz w:val="21"/>
          <w:szCs w:val="21"/>
          <w:shd w:val="clear" w:fill="FFFFFF"/>
          <w:lang w:val="en-US" w:eastAsia="zh-CN"/>
        </w:rPr>
        <w:t>30天。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rPr>
      </w:pPr>
      <w:r>
        <w:rPr>
          <w:rFonts w:hint="default" w:ascii="Segoe UI" w:hAnsi="Segoe UI" w:eastAsia="Segoe UI" w:cs="Segoe UI"/>
          <w:i w:val="0"/>
          <w:caps w:val="0"/>
          <w:color w:val="000000"/>
          <w:spacing w:val="0"/>
          <w:sz w:val="21"/>
          <w:szCs w:val="21"/>
          <w:shd w:val="clear" w:fill="FFFFFF"/>
        </w:rPr>
        <w:t>7) 犹豫期：本产品无犹豫期，请你慎重选择投保。除法律法规或双方另有约定外，成功投保之后退保，保险公司仅退还保单未满期净保费；保单生效前退保，则不扣除任何费用；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shd w:val="clear" w:fill="FFFFFF"/>
        </w:rPr>
      </w:pPr>
      <w:r>
        <w:rPr>
          <w:rFonts w:hint="default" w:ascii="Segoe UI" w:hAnsi="Segoe UI" w:eastAsia="Segoe UI" w:cs="Segoe UI"/>
          <w:i w:val="0"/>
          <w:caps w:val="0"/>
          <w:color w:val="000000"/>
          <w:spacing w:val="0"/>
          <w:sz w:val="21"/>
          <w:szCs w:val="21"/>
          <w:shd w:val="clear" w:fill="FFFFFF"/>
        </w:rPr>
        <w:t>8) 根据《中国保监会关于父母为其未成年子女投保以死亡为给付保险金条件人身保险有关问题的通知》【保监发（2015）90号】规定，对于被保险人不满10周岁的,死亡给付保险金额总和不得超过人民币20万元；被保险人已满10周岁但未满18周岁的，死亡给付保险金额总和不得超过人民币50万元。本保险可承保的未成年被保险人身故保险金额为中国保监会规定的限额扣除其在本公司及其他保险公司已经参保的身故保险金额后的差额部分（不包含航空意外死亡保险金额及重大自然灾害意外死亡保险金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Segoe UI" w:hAnsi="Segoe UI" w:eastAsia="Segoe UI" w:cs="Segoe UI"/>
          <w:i w:val="0"/>
          <w:caps w:val="0"/>
          <w:color w:val="000000"/>
          <w:spacing w:val="0"/>
          <w:sz w:val="21"/>
          <w:szCs w:val="21"/>
          <w:shd w:val="clear" w:fill="FFFFFF"/>
          <w:lang w:val="en-US" w:eastAsia="zh-CN"/>
        </w:rPr>
      </w:pPr>
      <w:r>
        <w:rPr>
          <w:rFonts w:hint="eastAsia" w:ascii="Segoe UI" w:hAnsi="Segoe UI" w:eastAsia="Segoe UI" w:cs="Segoe UI"/>
          <w:i w:val="0"/>
          <w:caps w:val="0"/>
          <w:color w:val="000000"/>
          <w:spacing w:val="0"/>
          <w:sz w:val="21"/>
          <w:szCs w:val="21"/>
          <w:shd w:val="clear" w:fill="FFFFFF"/>
          <w:lang w:val="en-US" w:eastAsia="zh-CN"/>
        </w:rPr>
        <w:t>9) 特别约定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Segoe UI" w:hAnsi="Segoe UI" w:eastAsia="Segoe UI" w:cs="Segoe UI"/>
          <w:i w:val="0"/>
          <w:caps w:val="0"/>
          <w:color w:val="000000"/>
          <w:spacing w:val="0"/>
          <w:sz w:val="21"/>
          <w:szCs w:val="21"/>
          <w:shd w:val="clear" w:fill="FFFFFF"/>
          <w:lang w:val="en-US" w:eastAsia="zh-CN"/>
        </w:rPr>
      </w:pPr>
      <w:r>
        <w:rPr>
          <w:rFonts w:hint="eastAsia" w:ascii="Segoe UI" w:hAnsi="Segoe UI" w:eastAsia="Segoe UI" w:cs="Segoe UI"/>
          <w:i w:val="0"/>
          <w:caps w:val="0"/>
          <w:color w:val="000000"/>
          <w:spacing w:val="0"/>
          <w:sz w:val="21"/>
          <w:szCs w:val="21"/>
          <w:shd w:val="clear" w:fill="FFFFFF"/>
          <w:lang w:val="en-US" w:eastAsia="zh-CN"/>
        </w:rPr>
        <w:t>1. 住院津贴最高赔偿限额100元/人/天，最多赔付90天。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Segoe UI" w:hAnsi="Segoe UI" w:eastAsia="Segoe UI" w:cs="Segoe UI"/>
          <w:i w:val="0"/>
          <w:caps w:val="0"/>
          <w:color w:val="000000"/>
          <w:spacing w:val="0"/>
          <w:sz w:val="21"/>
          <w:szCs w:val="21"/>
          <w:shd w:val="clear" w:fill="FFFFFF"/>
          <w:lang w:val="en-US" w:eastAsia="zh-CN"/>
        </w:rPr>
      </w:pPr>
      <w:r>
        <w:rPr>
          <w:rFonts w:hint="eastAsia" w:ascii="Segoe UI" w:hAnsi="Segoe UI" w:eastAsia="Segoe UI" w:cs="Segoe UI"/>
          <w:i w:val="0"/>
          <w:caps w:val="0"/>
          <w:color w:val="000000"/>
          <w:spacing w:val="0"/>
          <w:sz w:val="21"/>
          <w:szCs w:val="21"/>
          <w:shd w:val="clear" w:fill="FFFFFF"/>
          <w:lang w:val="en-US" w:eastAsia="zh-CN"/>
        </w:rPr>
        <w:t>2. 针对旅游意外险附加意外伤害医疗保险，其中意外门诊医疗依照伤情严重程度酌情考虑。例如骨折骨裂，可不参照条款中“门诊治疗者最长至意外伤害发生之日起第十五日”这项规定，最长至意外伤害发生之日起第一百八十日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Segoe UI" w:hAnsi="Segoe UI" w:eastAsia="Segoe UI" w:cs="Segoe UI"/>
          <w:i w:val="0"/>
          <w:caps w:val="0"/>
          <w:color w:val="000000"/>
          <w:spacing w:val="0"/>
          <w:sz w:val="21"/>
          <w:szCs w:val="21"/>
          <w:shd w:val="clear" w:fill="FFFFFF"/>
          <w:lang w:val="en-US" w:eastAsia="zh-CN"/>
        </w:rPr>
      </w:pPr>
      <w:r>
        <w:rPr>
          <w:rFonts w:hint="eastAsia" w:ascii="Segoe UI" w:hAnsi="Segoe UI" w:eastAsia="Segoe UI" w:cs="Segoe UI"/>
          <w:i w:val="0"/>
          <w:caps w:val="0"/>
          <w:color w:val="000000"/>
          <w:spacing w:val="0"/>
          <w:sz w:val="21"/>
          <w:szCs w:val="21"/>
          <w:shd w:val="clear" w:fill="FFFFFF"/>
          <w:lang w:val="en-US" w:eastAsia="zh-CN"/>
        </w:rPr>
        <w:t>3. 本保单中涉及意外医疗、急性病医疗费用，按照医保范围内金额免赔为0 ，赔付比例100%，非医保不含。</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宋体" w:cs="Segoe UI"/>
          <w:i w:val="0"/>
          <w:caps w:val="0"/>
          <w:color w:val="000000"/>
          <w:spacing w:val="0"/>
          <w:sz w:val="21"/>
          <w:szCs w:val="21"/>
          <w:shd w:val="clear" w:fill="FFFFFF"/>
          <w:lang w:val="en-US"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Segoe UI" w:hAnsi="Segoe UI" w:eastAsia="Segoe UI" w:cs="Segoe UI"/>
          <w:i w:val="0"/>
          <w:caps w:val="0"/>
          <w:color w:val="000000"/>
          <w:spacing w:val="0"/>
          <w:sz w:val="21"/>
          <w:szCs w:val="21"/>
        </w:rPr>
      </w:pPr>
      <w:r>
        <w:rPr>
          <w:rFonts w:hint="eastAsia" w:ascii="Segoe UI" w:hAnsi="Segoe UI" w:eastAsia="宋体" w:cs="Segoe UI"/>
          <w:i w:val="0"/>
          <w:caps w:val="0"/>
          <w:color w:val="000000"/>
          <w:spacing w:val="0"/>
          <w:sz w:val="21"/>
          <w:szCs w:val="21"/>
          <w:shd w:val="clear" w:fill="FFFFFF"/>
          <w:lang w:val="en-US" w:eastAsia="zh-CN"/>
        </w:rPr>
        <w:t>10</w:t>
      </w:r>
      <w:r>
        <w:rPr>
          <w:rFonts w:hint="default" w:ascii="Segoe UI" w:hAnsi="Segoe UI" w:eastAsia="Segoe UI" w:cs="Segoe UI"/>
          <w:i w:val="0"/>
          <w:caps w:val="0"/>
          <w:color w:val="000000"/>
          <w:spacing w:val="0"/>
          <w:sz w:val="21"/>
          <w:szCs w:val="21"/>
          <w:shd w:val="clear" w:fill="FFFFFF"/>
        </w:rPr>
        <w:t>) 本产品所有的页面文字描述为展示作用，具体保障方案等信息以投保后生成的电子保单为准，保险公司保留在法律规定范围内的解释权利。</w:t>
      </w:r>
    </w:p>
    <w:p>
      <w:pPr>
        <w:rPr>
          <w:rFonts w:ascii="宋体" w:hAnsi="宋体" w:eastAsia="宋体"/>
        </w:rPr>
      </w:pPr>
    </w:p>
    <w:p>
      <w:pPr>
        <w:rPr>
          <w:rFonts w:ascii="宋体" w:hAnsi="宋体" w:eastAsia="宋体"/>
        </w:rPr>
      </w:pPr>
      <w:r>
        <w:rPr>
          <w:rFonts w:hint="eastAsia" w:ascii="宋体" w:hAnsi="宋体" w:eastAsia="宋体"/>
        </w:rPr>
        <w:t>【服务流程】</w:t>
      </w:r>
    </w:p>
    <w:p>
      <w:pPr>
        <w:rPr>
          <w:rFonts w:ascii="宋体" w:hAnsi="宋体" w:eastAsia="宋体"/>
          <w:bCs/>
        </w:rPr>
      </w:pPr>
      <w:r>
        <w:rPr>
          <w:rFonts w:ascii="宋体" w:hAnsi="宋体" w:eastAsia="宋体"/>
          <w:bCs/>
        </w:rPr>
        <w:t>1、</w:t>
      </w:r>
      <w:r>
        <w:rPr>
          <w:rFonts w:ascii="宋体" w:hAnsi="宋体" w:eastAsia="宋体"/>
          <w:bCs/>
        </w:rPr>
        <w:tab/>
      </w:r>
      <w:r>
        <w:rPr>
          <w:rFonts w:ascii="宋体" w:hAnsi="宋体" w:eastAsia="宋体"/>
          <w:b/>
          <w:bCs/>
        </w:rPr>
        <w:t>投保流程</w:t>
      </w:r>
      <w:r>
        <w:rPr>
          <w:rFonts w:ascii="宋体" w:hAnsi="宋体" w:eastAsia="宋体"/>
          <w:bCs/>
        </w:rPr>
        <w:t>：在线投保——填写投保信息——核保通过并支付——查收保单。</w:t>
      </w:r>
    </w:p>
    <w:p>
      <w:pPr>
        <w:rPr>
          <w:rFonts w:ascii="宋体" w:hAnsi="宋体" w:eastAsia="宋体"/>
          <w:bCs/>
        </w:rPr>
      </w:pPr>
      <w:r>
        <w:rPr>
          <w:rFonts w:ascii="宋体" w:hAnsi="宋体" w:eastAsia="宋体"/>
          <w:bCs/>
        </w:rPr>
        <w:t>2、</w:t>
      </w:r>
      <w:r>
        <w:rPr>
          <w:rFonts w:ascii="宋体" w:hAnsi="宋体" w:eastAsia="宋体"/>
          <w:bCs/>
        </w:rPr>
        <w:tab/>
      </w:r>
      <w:r>
        <w:rPr>
          <w:rFonts w:ascii="宋体" w:hAnsi="宋体" w:eastAsia="宋体"/>
          <w:b/>
          <w:bCs/>
        </w:rPr>
        <w:t>保费支付方式</w:t>
      </w:r>
      <w:r>
        <w:rPr>
          <w:rFonts w:ascii="宋体" w:hAnsi="宋体" w:eastAsia="宋体"/>
          <w:bCs/>
        </w:rPr>
        <w:t>：微信支付、支付宝支付、银行卡支付、太保钱包支付。</w:t>
      </w:r>
    </w:p>
    <w:p>
      <w:pPr>
        <w:rPr>
          <w:rFonts w:ascii="宋体" w:hAnsi="宋体" w:eastAsia="宋体"/>
          <w:bCs/>
        </w:rPr>
      </w:pPr>
      <w:r>
        <w:rPr>
          <w:rFonts w:ascii="宋体" w:hAnsi="宋体" w:eastAsia="宋体"/>
          <w:bCs/>
        </w:rPr>
        <w:t>3、</w:t>
      </w:r>
      <w:r>
        <w:rPr>
          <w:rFonts w:ascii="宋体" w:hAnsi="宋体" w:eastAsia="宋体"/>
          <w:bCs/>
        </w:rPr>
        <w:tab/>
      </w:r>
      <w:r>
        <w:rPr>
          <w:rFonts w:ascii="宋体" w:hAnsi="宋体" w:eastAsia="宋体"/>
          <w:b/>
          <w:bCs/>
        </w:rPr>
        <w:t>线上投保流程</w:t>
      </w:r>
      <w:r>
        <w:rPr>
          <w:rFonts w:ascii="宋体" w:hAnsi="宋体" w:eastAsia="宋体"/>
          <w:bCs/>
        </w:rPr>
        <w:t>：本产品已实现在线投保、承保的线上服务。批改变更、退保服务请拨打全国统一客服电话95500。</w:t>
      </w:r>
    </w:p>
    <w:p>
      <w:pPr>
        <w:rPr>
          <w:rFonts w:ascii="宋体" w:hAnsi="宋体" w:eastAsia="宋体"/>
          <w:bCs/>
        </w:rPr>
      </w:pPr>
      <w:r>
        <w:rPr>
          <w:rFonts w:ascii="宋体" w:hAnsi="宋体" w:eastAsia="宋体"/>
          <w:bCs/>
        </w:rPr>
        <w:t>4、</w:t>
      </w:r>
      <w:r>
        <w:rPr>
          <w:rFonts w:ascii="宋体" w:hAnsi="宋体" w:eastAsia="宋体"/>
          <w:b/>
          <w:bCs/>
        </w:rPr>
        <w:t>保单查询</w:t>
      </w:r>
      <w:r>
        <w:rPr>
          <w:rFonts w:ascii="宋体" w:hAnsi="宋体" w:eastAsia="宋体"/>
          <w:bCs/>
        </w:rPr>
        <w:t>：1）投保成功后我们将通过您预留的电子邮箱地址为您发送电子保单；2）投保完成30分钟后，可拨打太平洋保险客服电话95500进行保单查询；3）进入太平洋保险官方网站（http://www.cpic.com.cn/），进行保单查询。</w:t>
      </w:r>
    </w:p>
    <w:p>
      <w:pPr>
        <w:rPr>
          <w:rFonts w:ascii="宋体" w:hAnsi="宋体" w:eastAsia="宋体"/>
          <w:bCs/>
        </w:rPr>
      </w:pPr>
      <w:r>
        <w:rPr>
          <w:rFonts w:ascii="宋体" w:hAnsi="宋体" w:eastAsia="宋体"/>
          <w:bCs/>
        </w:rPr>
        <w:t>5、</w:t>
      </w:r>
      <w:r>
        <w:rPr>
          <w:rFonts w:ascii="宋体" w:hAnsi="宋体" w:eastAsia="宋体"/>
          <w:b/>
          <w:bCs/>
        </w:rPr>
        <w:t>变更</w:t>
      </w:r>
      <w:r>
        <w:rPr>
          <w:rFonts w:ascii="宋体" w:hAnsi="宋体" w:eastAsia="宋体"/>
          <w:bCs/>
        </w:rPr>
        <w:t>：若您需要批改保单，请投保人（仅限投保人）提供个人身份证件（身份证、护照等）的扫描/拍照件，并填写客服发送的申请材料（需要投保人填写信息、签字确认后发送扫描/拍照件）后，我们在3个工作日内为您办理批改申请。</w:t>
      </w:r>
    </w:p>
    <w:p>
      <w:pPr>
        <w:rPr>
          <w:rFonts w:ascii="宋体" w:hAnsi="宋体" w:eastAsia="宋体"/>
          <w:bCs/>
        </w:rPr>
      </w:pPr>
      <w:r>
        <w:rPr>
          <w:rFonts w:ascii="宋体" w:hAnsi="宋体" w:eastAsia="宋体"/>
          <w:bCs/>
        </w:rPr>
        <w:t>6、</w:t>
      </w:r>
      <w:r>
        <w:rPr>
          <w:rFonts w:ascii="宋体" w:hAnsi="宋体" w:eastAsia="宋体"/>
          <w:b/>
          <w:bCs/>
        </w:rPr>
        <w:t>退保</w:t>
      </w:r>
      <w:r>
        <w:rPr>
          <w:rFonts w:ascii="宋体" w:hAnsi="宋体" w:eastAsia="宋体"/>
          <w:bCs/>
        </w:rPr>
        <w:t xml:space="preserve">：  </w:t>
      </w:r>
    </w:p>
    <w:p>
      <w:pPr>
        <w:rPr>
          <w:rFonts w:ascii="宋体" w:hAnsi="宋体" w:eastAsia="宋体"/>
          <w:bCs/>
        </w:rPr>
      </w:pPr>
      <w:r>
        <w:rPr>
          <w:rFonts w:ascii="宋体" w:hAnsi="宋体" w:eastAsia="宋体"/>
          <w:bCs/>
        </w:rPr>
        <w:t>1）请拨打太保产险全国统一客服电话：95500，转太保产险人工客服，或线下柜面进行办理；</w:t>
      </w:r>
    </w:p>
    <w:p>
      <w:pPr>
        <w:rPr>
          <w:rFonts w:ascii="宋体" w:hAnsi="宋体" w:eastAsia="宋体"/>
          <w:bCs/>
        </w:rPr>
      </w:pPr>
      <w:r>
        <w:rPr>
          <w:rFonts w:ascii="宋体" w:hAnsi="宋体" w:eastAsia="宋体"/>
          <w:bCs/>
        </w:rPr>
        <w:t xml:space="preserve">2）需要提供投保人身份证正反面照片、银行卡照片，并填写太保产险客服发送的申请材料；  </w:t>
      </w:r>
    </w:p>
    <w:p>
      <w:pPr>
        <w:rPr>
          <w:rFonts w:ascii="宋体" w:hAnsi="宋体" w:eastAsia="宋体"/>
          <w:bCs/>
        </w:rPr>
      </w:pPr>
      <w:r>
        <w:rPr>
          <w:rFonts w:ascii="宋体" w:hAnsi="宋体" w:eastAsia="宋体"/>
          <w:bCs/>
        </w:rPr>
        <w:t>3）保费退回方式：投保人银行卡（需要提供银行卡号、开户行信息）</w:t>
      </w:r>
    </w:p>
    <w:p>
      <w:pPr>
        <w:rPr>
          <w:rFonts w:ascii="宋体" w:hAnsi="宋体" w:eastAsia="宋体"/>
          <w:bCs/>
        </w:rPr>
      </w:pPr>
      <w:r>
        <w:rPr>
          <w:rFonts w:ascii="宋体" w:hAnsi="宋体" w:eastAsia="宋体"/>
          <w:bCs/>
        </w:rPr>
        <w:t>4）保费退回时间：保费将于办理成功后30个工作日内，退还到投保人提供的本人银行账户。</w:t>
      </w:r>
    </w:p>
    <w:p>
      <w:pPr>
        <w:rPr>
          <w:rFonts w:ascii="宋体" w:hAnsi="宋体" w:eastAsia="宋体"/>
          <w:bCs/>
        </w:rPr>
      </w:pPr>
      <w:r>
        <w:rPr>
          <w:rFonts w:hint="eastAsia" w:ascii="宋体" w:hAnsi="宋体" w:eastAsia="宋体"/>
          <w:bCs/>
        </w:rPr>
        <w:t>温馨提示：</w:t>
      </w:r>
      <w:r>
        <w:rPr>
          <w:rFonts w:ascii="宋体" w:hAnsi="宋体" w:eastAsia="宋体"/>
          <w:bCs/>
        </w:rPr>
        <w:t xml:space="preserve">    </w:t>
      </w:r>
    </w:p>
    <w:p>
      <w:pPr>
        <w:rPr>
          <w:rFonts w:ascii="宋体" w:hAnsi="宋体" w:eastAsia="宋体"/>
          <w:bCs/>
        </w:rPr>
      </w:pPr>
      <w:r>
        <w:rPr>
          <w:rFonts w:ascii="宋体" w:hAnsi="宋体" w:eastAsia="宋体"/>
          <w:bCs/>
        </w:rPr>
        <w:t xml:space="preserve">1.保单生效日前申请退保：保险公司全额退还保险费。    </w:t>
      </w:r>
    </w:p>
    <w:p>
      <w:pPr>
        <w:rPr>
          <w:rFonts w:ascii="宋体" w:hAnsi="宋体" w:eastAsia="宋体"/>
          <w:bCs/>
        </w:rPr>
      </w:pPr>
      <w:r>
        <w:rPr>
          <w:rFonts w:ascii="宋体" w:hAnsi="宋体" w:eastAsia="宋体"/>
          <w:bCs/>
        </w:rPr>
        <w:t>2.保单生效日后申请退保，按照所购买保险产品的保险合同条款规定退还部分保费，这会造成您的一定损失。</w:t>
      </w:r>
    </w:p>
    <w:p>
      <w:pPr>
        <w:rPr>
          <w:rFonts w:ascii="宋体" w:hAnsi="宋体" w:eastAsia="宋体"/>
          <w:bCs/>
        </w:rPr>
      </w:pPr>
      <w:r>
        <w:rPr>
          <w:rFonts w:ascii="宋体" w:hAnsi="宋体" w:eastAsia="宋体"/>
          <w:bCs/>
        </w:rPr>
        <w:t>7、</w:t>
      </w:r>
      <w:r>
        <w:rPr>
          <w:rFonts w:ascii="宋体" w:hAnsi="宋体" w:eastAsia="宋体"/>
          <w:b/>
          <w:bCs/>
        </w:rPr>
        <w:t>理赔流程</w:t>
      </w:r>
      <w:r>
        <w:rPr>
          <w:rFonts w:ascii="宋体" w:hAnsi="宋体" w:eastAsia="宋体"/>
          <w:bCs/>
        </w:rPr>
        <w:t>：出险报案（全国统一客服热线：95500）——专业理赔指引——-递交索赔材料——案件审核处理——赔款到账。</w:t>
      </w:r>
    </w:p>
    <w:p>
      <w:pPr>
        <w:rPr>
          <w:rFonts w:ascii="宋体" w:hAnsi="宋体" w:eastAsia="宋体"/>
          <w:bCs/>
        </w:rPr>
      </w:pPr>
      <w:r>
        <w:rPr>
          <w:rFonts w:ascii="宋体" w:hAnsi="宋体" w:eastAsia="宋体"/>
          <w:bCs/>
        </w:rPr>
        <w:t>8、</w:t>
      </w:r>
      <w:r>
        <w:rPr>
          <w:rFonts w:ascii="宋体" w:hAnsi="宋体" w:eastAsia="宋体"/>
          <w:b/>
          <w:bCs/>
        </w:rPr>
        <w:t>争议处理</w:t>
      </w:r>
      <w:r>
        <w:rPr>
          <w:rFonts w:ascii="宋体" w:hAnsi="宋体" w:eastAsia="宋体"/>
          <w:bCs/>
        </w:rPr>
        <w:t>：因履行本保险合同发生的争议，由当事人协商解决，协商不成的，提交保险单载明的仲裁机构仲裁；保险单未载明仲裁机构或争议发生后未达成仲裁协议的，依法向中华人民共和国（不含港、澳、台地区）法院起诉。</w:t>
      </w:r>
    </w:p>
    <w:p>
      <w:pPr>
        <w:rPr>
          <w:rFonts w:ascii="宋体" w:hAnsi="宋体" w:eastAsia="宋体"/>
          <w:bCs/>
        </w:rPr>
      </w:pPr>
      <w:r>
        <w:rPr>
          <w:rFonts w:ascii="宋体" w:hAnsi="宋体" w:eastAsia="宋体"/>
          <w:bCs/>
        </w:rPr>
        <w:t>9、</w:t>
      </w:r>
      <w:r>
        <w:rPr>
          <w:rFonts w:ascii="宋体" w:hAnsi="宋体" w:eastAsia="宋体"/>
          <w:b/>
          <w:bCs/>
        </w:rPr>
        <w:t>司法管辖</w:t>
      </w:r>
      <w:r>
        <w:rPr>
          <w:rFonts w:ascii="宋体" w:hAnsi="宋体" w:eastAsia="宋体"/>
          <w:bCs/>
        </w:rPr>
        <w:t>：与本保险合同有关的以及履行本保险核合同产生的一切争议处理适用中华人民共和国法律。</w:t>
      </w:r>
    </w:p>
    <w:p>
      <w:pPr>
        <w:rPr>
          <w:rFonts w:ascii="宋体" w:hAnsi="宋体" w:eastAsia="宋体"/>
          <w:bCs/>
        </w:rPr>
      </w:pPr>
      <w:r>
        <w:rPr>
          <w:rFonts w:ascii="宋体" w:hAnsi="宋体" w:eastAsia="宋体"/>
          <w:bCs/>
        </w:rPr>
        <w:t>10、</w:t>
      </w:r>
      <w:r>
        <w:rPr>
          <w:rFonts w:ascii="宋体" w:hAnsi="宋体" w:eastAsia="宋体"/>
          <w:b/>
          <w:bCs/>
        </w:rPr>
        <w:t>发票开具</w:t>
      </w:r>
      <w:r>
        <w:rPr>
          <w:rFonts w:ascii="宋体" w:hAnsi="宋体" w:eastAsia="宋体"/>
          <w:bCs/>
        </w:rPr>
        <w:t>：</w:t>
      </w:r>
    </w:p>
    <w:p>
      <w:pPr>
        <w:rPr>
          <w:rFonts w:ascii="宋体" w:hAnsi="宋体" w:eastAsia="宋体"/>
          <w:bCs/>
        </w:rPr>
      </w:pPr>
      <w:r>
        <w:rPr>
          <w:rFonts w:ascii="宋体" w:hAnsi="宋体" w:eastAsia="宋体"/>
          <w:bCs/>
        </w:rPr>
        <w:t>1）投保成功后我们将通过您预留的电子邮箱地址为您发送电子发票；</w:t>
      </w:r>
    </w:p>
    <w:p>
      <w:pPr>
        <w:rPr>
          <w:rFonts w:ascii="宋体" w:hAnsi="宋体" w:eastAsia="宋体"/>
          <w:bCs/>
        </w:rPr>
      </w:pPr>
      <w:r>
        <w:rPr>
          <w:rFonts w:ascii="宋体" w:hAnsi="宋体" w:eastAsia="宋体"/>
          <w:bCs/>
        </w:rPr>
        <w:t>2）可拨打太平洋保险客服电话95500申请开具发票。</w:t>
      </w:r>
    </w:p>
    <w:p>
      <w:pPr>
        <w:rPr>
          <w:rFonts w:ascii="宋体" w:hAnsi="宋体" w:eastAsia="宋体"/>
          <w:bCs/>
        </w:rPr>
      </w:pPr>
      <w:r>
        <w:rPr>
          <w:rFonts w:ascii="宋体" w:hAnsi="宋体" w:eastAsia="宋体"/>
          <w:bCs/>
        </w:rPr>
        <w:t>3）开具发票默认为电子发票，电子发票与纸质发票具有同等法津效力。若您须开具纸质发票，保险公司另提供快递服务，该项服务所产生的快递费，在签收邮件时由您自行承担。</w:t>
      </w:r>
    </w:p>
    <w:p>
      <w:pPr>
        <w:rPr>
          <w:rFonts w:ascii="宋体" w:hAnsi="宋体" w:eastAsia="宋体"/>
          <w:bCs/>
        </w:rPr>
      </w:pPr>
      <w:r>
        <w:rPr>
          <w:rFonts w:ascii="宋体" w:hAnsi="宋体" w:eastAsia="宋体"/>
          <w:bCs/>
        </w:rPr>
        <w:t>4）发票抬头类型仅支持个人且发票抬头默认为投保人。</w:t>
      </w:r>
    </w:p>
    <w:p>
      <w:pPr>
        <w:rPr>
          <w:rFonts w:ascii="宋体" w:hAnsi="宋体" w:eastAsia="宋体"/>
        </w:rPr>
      </w:pPr>
    </w:p>
    <w:p>
      <w:pPr>
        <w:rPr>
          <w:rFonts w:ascii="宋体" w:hAnsi="宋体" w:eastAsia="宋体"/>
        </w:rPr>
      </w:pPr>
      <w:r>
        <w:rPr>
          <w:rFonts w:hint="eastAsia" w:ascii="宋体" w:hAnsi="宋体" w:eastAsia="宋体"/>
        </w:rPr>
        <w:t>【其他事项】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rPr>
      </w:pPr>
      <w:r>
        <w:rPr>
          <w:rFonts w:hint="eastAsia" w:ascii="宋体" w:hAnsi="宋体" w:eastAsia="宋体" w:cs="宋体"/>
        </w:rPr>
        <w:t>如您投保本产品，在投保本产品前您应履行相应的如实告知义务，具体如下：投保人或被保险人应如实填写投保信息，并就保险公司提出的询问据实告知，否则保险公司有权根据《中华人民共和国保险法》第十六条的规定处理；订立保险合同时，保险公司就保险标的或者被保险人的有关情况提出询问的，投保人应当如实告知。投保人故意或者因重大过失未履行前款规定的如实告知义务，足以影响保险公司决定是否同意承保或者提高保险费率的，保险公司有权解除合同。投保人故意不履行如实告知义务的，保险公司对于合同解除前发生的保险事故，不承担赔偿责任，并不退还保险费。投保人因重大过失未履行如实告知义务，对保险事故的发生有严重影响的，保险公司对于合同解除前发生的保险事故，不承担赔偿责任，但退还保险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rPr>
        <w:t xml:space="preserve">    如您投保本产品，基于提供保险服务、提高服务质量的需要，您授权：本公司及本公司的合作机构在承保前后核实投保信息的真实性、调查获取被保险人与保险有关的相关信息(包括但不限于健康情况、诊疗情况、既往病史等)，如本公司经前述核查发现您存在未如实告知情况的，本公司将依法解除保险合同；本公司向与具有必要合作关系的机构提供您的信息（包括但不限于投保、承保、理赔、医疗等）；本公司及本公司的合作机构可对您的信息进行合理使用，可通过知悉您信息的机构查询与您有关的全部信息。为确保信息安全，本公司及其本公司的合作机构应采取有效措施，并承担保密义务。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rPr>
      </w:pPr>
      <w:r>
        <w:rPr>
          <w:rFonts w:hint="eastAsia" w:ascii="宋体" w:hAnsi="宋体" w:eastAsia="宋体" w:cs="宋体"/>
        </w:rPr>
        <w:t>在必要情形下第三方可能接触并使用您的个人信息，包括得到授权的太保产险员工、以及执行与我们的业务、营销活动和数据整理有关工作的其他公司或人员。所有此类人员及公司均需遵守相关保密协议，同时也需遵守国家关于个人信息保护有关法律法规，以确保您的个人信息随时得到保护。除上述用途外，太保产险不会将您的个人信息用于任何未经您同意的用途。除了我们的业务合作伙伴、我们的法律顾问、外部审计机构或按照法律规定、监管规定或法庭裁决之外，我们不会将所接受的任何个人信息泄露、篡改、毁损、出售或者提供给任何第三方。</w:t>
      </w:r>
    </w:p>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投保声明</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rPr>
      </w:pPr>
      <w:r>
        <w:rPr>
          <w:rFonts w:hint="eastAsia" w:ascii="宋体" w:hAnsi="宋体" w:eastAsia="宋体" w:cs="宋体"/>
        </w:rPr>
        <w:t>1、本人已完整阅读并了解以上投保须知及投保险种的保险条款，尤其是对其中免除保险人责任的条款或约定（包括但不限于责任免除、投保人被保险人义务、保险金申请与给付等），本人已充分理解并接受上述内容，同意以此作为订立保险合同的依据。</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rPr>
      </w:pPr>
      <w:r>
        <w:rPr>
          <w:rFonts w:hint="eastAsia" w:ascii="宋体" w:hAnsi="宋体" w:eastAsia="宋体" w:cs="宋体"/>
        </w:rPr>
        <w:t>2、投保时，本投保人已就该产品的保障内容以及保险金额等向被保险人进行了明确说明，并征得其同意。</w:t>
      </w:r>
    </w:p>
    <w:p>
      <w:pPr>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D2BA4"/>
    <w:multiLevelType w:val="multilevel"/>
    <w:tmpl w:val="195D2BA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6BC"/>
    <w:rsid w:val="000613AA"/>
    <w:rsid w:val="00124E3C"/>
    <w:rsid w:val="00125252"/>
    <w:rsid w:val="0013771D"/>
    <w:rsid w:val="001461E4"/>
    <w:rsid w:val="001500F6"/>
    <w:rsid w:val="001B7C9A"/>
    <w:rsid w:val="0026000E"/>
    <w:rsid w:val="002726BC"/>
    <w:rsid w:val="00277927"/>
    <w:rsid w:val="002B65D2"/>
    <w:rsid w:val="002D143C"/>
    <w:rsid w:val="002D4CDC"/>
    <w:rsid w:val="00332A28"/>
    <w:rsid w:val="0038242B"/>
    <w:rsid w:val="003826C8"/>
    <w:rsid w:val="003C6419"/>
    <w:rsid w:val="003D03E0"/>
    <w:rsid w:val="003D133F"/>
    <w:rsid w:val="003D1CE1"/>
    <w:rsid w:val="003E74C5"/>
    <w:rsid w:val="00456194"/>
    <w:rsid w:val="004D3748"/>
    <w:rsid w:val="00556D0D"/>
    <w:rsid w:val="0056676B"/>
    <w:rsid w:val="00653EA4"/>
    <w:rsid w:val="00775874"/>
    <w:rsid w:val="007C10CD"/>
    <w:rsid w:val="007D1141"/>
    <w:rsid w:val="007F41EA"/>
    <w:rsid w:val="00821B6D"/>
    <w:rsid w:val="00950666"/>
    <w:rsid w:val="00A003A3"/>
    <w:rsid w:val="00A26274"/>
    <w:rsid w:val="00A77C74"/>
    <w:rsid w:val="00AE07EA"/>
    <w:rsid w:val="00AE7655"/>
    <w:rsid w:val="00B23ADB"/>
    <w:rsid w:val="00B36F3D"/>
    <w:rsid w:val="00BB1FEE"/>
    <w:rsid w:val="00C324C9"/>
    <w:rsid w:val="00CD539F"/>
    <w:rsid w:val="00D26AE8"/>
    <w:rsid w:val="00D70514"/>
    <w:rsid w:val="00DA4670"/>
    <w:rsid w:val="00DB1064"/>
    <w:rsid w:val="00DB639A"/>
    <w:rsid w:val="00DF6C9A"/>
    <w:rsid w:val="00F217E9"/>
    <w:rsid w:val="00F42158"/>
    <w:rsid w:val="00FA3F26"/>
    <w:rsid w:val="00FC1BEA"/>
    <w:rsid w:val="00FD5220"/>
    <w:rsid w:val="4EF14915"/>
    <w:rsid w:val="68293204"/>
    <w:rsid w:val="72753877"/>
    <w:rsid w:val="7AF92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annotation subject"/>
    <w:basedOn w:val="2"/>
    <w:next w:val="2"/>
    <w:link w:val="14"/>
    <w:semiHidden/>
    <w:unhideWhenUsed/>
    <w:qFormat/>
    <w:uiPriority w:val="99"/>
    <w:rPr>
      <w:b/>
      <w:bCs/>
    </w:rPr>
  </w:style>
  <w:style w:type="character" w:styleId="10">
    <w:name w:val="Strong"/>
    <w:basedOn w:val="9"/>
    <w:qFormat/>
    <w:uiPriority w:val="22"/>
    <w:rPr>
      <w:b/>
      <w:bCs/>
    </w:rPr>
  </w:style>
  <w:style w:type="character" w:styleId="11">
    <w:name w:val="annotation reference"/>
    <w:basedOn w:val="9"/>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批注文字 字符"/>
    <w:basedOn w:val="9"/>
    <w:link w:val="2"/>
    <w:semiHidden/>
    <w:qFormat/>
    <w:uiPriority w:val="99"/>
  </w:style>
  <w:style w:type="character" w:customStyle="1" w:styleId="14">
    <w:name w:val="批注主题 字符"/>
    <w:basedOn w:val="13"/>
    <w:link w:val="7"/>
    <w:semiHidden/>
    <w:qFormat/>
    <w:uiPriority w:val="99"/>
    <w:rPr>
      <w:b/>
      <w:bCs/>
    </w:rPr>
  </w:style>
  <w:style w:type="character" w:customStyle="1" w:styleId="15">
    <w:name w:val="批注框文本 字符"/>
    <w:basedOn w:val="9"/>
    <w:link w:val="3"/>
    <w:semiHidden/>
    <w:qFormat/>
    <w:uiPriority w:val="99"/>
    <w:rPr>
      <w:sz w:val="18"/>
      <w:szCs w:val="18"/>
    </w:rPr>
  </w:style>
  <w:style w:type="character" w:customStyle="1" w:styleId="16">
    <w:name w:val="页眉 字符"/>
    <w:basedOn w:val="9"/>
    <w:link w:val="5"/>
    <w:qFormat/>
    <w:uiPriority w:val="99"/>
    <w:rPr>
      <w:sz w:val="18"/>
      <w:szCs w:val="18"/>
    </w:rPr>
  </w:style>
  <w:style w:type="character" w:customStyle="1" w:styleId="17">
    <w:name w:val="页脚 字符"/>
    <w:basedOn w:val="9"/>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488</Words>
  <Characters>2784</Characters>
  <Lines>23</Lines>
  <Paragraphs>6</Paragraphs>
  <TotalTime>0</TotalTime>
  <ScaleCrop>false</ScaleCrop>
  <LinksUpToDate>false</LinksUpToDate>
  <CharactersWithSpaces>3266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2023-03-23T09:31:00Z</dcterms:created>
  <dc:creator>邓文杉</dc:creator>
  <cp:lastModifiedBy>CPIC</cp:lastModifiedBy>
  <dcterms:modified xsi:type="dcterms:W3CDTF">2025-01-09T02:15:18Z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