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F1EEC7" w14:textId="33186A3B" w:rsidR="00F77FFE" w:rsidRPr="00426A30" w:rsidRDefault="00021623" w:rsidP="00B86B58">
      <w:pPr>
        <w:jc w:val="center"/>
        <w:rPr>
          <w:rFonts w:ascii="仿宋" w:eastAsia="仿宋" w:hAnsi="仿宋" w:cs="微软雅黑"/>
          <w:b/>
          <w:color w:val="000000"/>
          <w:sz w:val="28"/>
        </w:rPr>
      </w:pPr>
      <w:r w:rsidRPr="00021623">
        <w:rPr>
          <w:rFonts w:ascii="仿宋" w:eastAsia="仿宋" w:hAnsi="仿宋" w:cs="微软雅黑" w:hint="eastAsia"/>
          <w:b/>
          <w:bCs/>
          <w:color w:val="000000"/>
          <w:sz w:val="28"/>
        </w:rPr>
        <w:t>平安互联网长期癌症医疗保险（费率可调）</w:t>
      </w:r>
      <w:r w:rsidR="00B86B58" w:rsidRPr="00426A30">
        <w:rPr>
          <w:rFonts w:ascii="仿宋" w:eastAsia="仿宋" w:hAnsi="仿宋" w:cs="微软雅黑" w:hint="eastAsia"/>
          <w:b/>
          <w:color w:val="000000"/>
          <w:sz w:val="28"/>
        </w:rPr>
        <w:t>产品</w:t>
      </w:r>
      <w:r w:rsidR="00B86B58" w:rsidRPr="00426A30">
        <w:rPr>
          <w:rFonts w:ascii="仿宋" w:eastAsia="仿宋" w:hAnsi="仿宋" w:cs="微软雅黑"/>
          <w:b/>
          <w:color w:val="000000"/>
          <w:sz w:val="28"/>
        </w:rPr>
        <w:t>说明书</w:t>
      </w:r>
    </w:p>
    <w:p w14:paraId="7B621ADC" w14:textId="77777777" w:rsidR="00B86B58" w:rsidRPr="00E35BB6" w:rsidRDefault="00B86B58" w:rsidP="00BE63C1">
      <w:pPr>
        <w:jc w:val="center"/>
        <w:rPr>
          <w:rFonts w:ascii="仿宋" w:eastAsia="仿宋" w:hAnsi="仿宋"/>
        </w:rPr>
      </w:pPr>
      <w:r w:rsidRPr="00E35BB6">
        <w:rPr>
          <w:rFonts w:ascii="仿宋" w:eastAsia="仿宋" w:hAnsi="仿宋" w:hint="eastAsia"/>
        </w:rPr>
        <w:t>在</w:t>
      </w:r>
      <w:r w:rsidRPr="00E35BB6">
        <w:rPr>
          <w:rFonts w:ascii="仿宋" w:eastAsia="仿宋" w:hAnsi="仿宋"/>
        </w:rPr>
        <w:t>本说明书中，“</w:t>
      </w:r>
      <w:r w:rsidRPr="00E35BB6">
        <w:rPr>
          <w:rFonts w:ascii="仿宋" w:eastAsia="仿宋" w:hAnsi="仿宋" w:hint="eastAsia"/>
        </w:rPr>
        <w:t>您</w:t>
      </w:r>
      <w:r w:rsidRPr="00E35BB6">
        <w:rPr>
          <w:rFonts w:ascii="仿宋" w:eastAsia="仿宋" w:hAnsi="仿宋"/>
        </w:rPr>
        <w:t>”</w:t>
      </w:r>
      <w:r w:rsidRPr="00E35BB6">
        <w:rPr>
          <w:rFonts w:ascii="仿宋" w:eastAsia="仿宋" w:hAnsi="仿宋" w:hint="eastAsia"/>
        </w:rPr>
        <w:t>指</w:t>
      </w:r>
      <w:r w:rsidRPr="00E35BB6">
        <w:rPr>
          <w:rFonts w:ascii="仿宋" w:eastAsia="仿宋" w:hAnsi="仿宋"/>
        </w:rPr>
        <w:t>投保人</w:t>
      </w:r>
      <w:r w:rsidRPr="00E35BB6">
        <w:rPr>
          <w:rFonts w:ascii="仿宋" w:eastAsia="仿宋" w:hAnsi="仿宋" w:hint="eastAsia"/>
        </w:rPr>
        <w:t>，</w:t>
      </w:r>
      <w:r w:rsidRPr="00E35BB6">
        <w:rPr>
          <w:rFonts w:ascii="仿宋" w:eastAsia="仿宋" w:hAnsi="仿宋"/>
        </w:rPr>
        <w:t>“</w:t>
      </w:r>
      <w:r w:rsidRPr="00E35BB6">
        <w:rPr>
          <w:rFonts w:ascii="仿宋" w:eastAsia="仿宋" w:hAnsi="仿宋" w:hint="eastAsia"/>
        </w:rPr>
        <w:t>我们</w:t>
      </w:r>
      <w:r w:rsidRPr="00E35BB6">
        <w:rPr>
          <w:rFonts w:ascii="仿宋" w:eastAsia="仿宋" w:hAnsi="仿宋"/>
        </w:rPr>
        <w:t>”</w:t>
      </w:r>
      <w:r w:rsidRPr="00E35BB6">
        <w:rPr>
          <w:rFonts w:ascii="仿宋" w:eastAsia="仿宋" w:hAnsi="仿宋" w:hint="eastAsia"/>
        </w:rPr>
        <w:t>、</w:t>
      </w:r>
      <w:r w:rsidRPr="00E35BB6">
        <w:rPr>
          <w:rFonts w:ascii="仿宋" w:eastAsia="仿宋" w:hAnsi="仿宋"/>
        </w:rPr>
        <w:t>“</w:t>
      </w:r>
      <w:r w:rsidRPr="00E35BB6">
        <w:rPr>
          <w:rFonts w:ascii="仿宋" w:eastAsia="仿宋" w:hAnsi="仿宋" w:hint="eastAsia"/>
        </w:rPr>
        <w:t>本</w:t>
      </w:r>
      <w:r w:rsidRPr="00E35BB6">
        <w:rPr>
          <w:rFonts w:ascii="仿宋" w:eastAsia="仿宋" w:hAnsi="仿宋"/>
        </w:rPr>
        <w:t>公司”</w:t>
      </w:r>
      <w:r w:rsidRPr="00E35BB6">
        <w:rPr>
          <w:rFonts w:ascii="仿宋" w:eastAsia="仿宋" w:hAnsi="仿宋" w:hint="eastAsia"/>
        </w:rPr>
        <w:t>均</w:t>
      </w:r>
      <w:r w:rsidRPr="00E35BB6">
        <w:rPr>
          <w:rFonts w:ascii="仿宋" w:eastAsia="仿宋" w:hAnsi="仿宋"/>
        </w:rPr>
        <w:t>指平安健康保险股份有限公司</w:t>
      </w:r>
    </w:p>
    <w:p w14:paraId="7DAD7091" w14:textId="77777777" w:rsidR="00BE63C1" w:rsidRPr="009457A7" w:rsidRDefault="00BE63C1" w:rsidP="00BE63C1">
      <w:pPr>
        <w:jc w:val="center"/>
        <w:rPr>
          <w:rFonts w:ascii="仿宋" w:eastAsia="仿宋" w:hAnsi="仿宋"/>
        </w:rPr>
      </w:pPr>
    </w:p>
    <w:p w14:paraId="01C45441" w14:textId="6218827E" w:rsidR="00B86B58" w:rsidRPr="009457A7" w:rsidRDefault="00B86B58" w:rsidP="00BE63C1">
      <w:pPr>
        <w:jc w:val="left"/>
        <w:rPr>
          <w:rFonts w:ascii="黑体" w:eastAsia="黑体" w:hAnsi="黑体"/>
          <w:b/>
          <w:sz w:val="24"/>
        </w:rPr>
      </w:pPr>
      <w:r w:rsidRPr="009457A7">
        <w:rPr>
          <w:rFonts w:ascii="黑体" w:eastAsia="黑体" w:hAnsi="黑体" w:hint="eastAsia"/>
          <w:b/>
          <w:sz w:val="24"/>
        </w:rPr>
        <w:t>重要</w:t>
      </w:r>
      <w:r w:rsidRPr="009457A7">
        <w:rPr>
          <w:rFonts w:ascii="黑体" w:eastAsia="黑体" w:hAnsi="黑体"/>
          <w:b/>
          <w:sz w:val="24"/>
        </w:rPr>
        <w:t>提示：</w:t>
      </w:r>
      <w:r w:rsidR="00DD4907" w:rsidRPr="00DD4907">
        <w:rPr>
          <w:rFonts w:ascii="黑体" w:eastAsia="黑体" w:hAnsi="黑体" w:hint="eastAsia"/>
          <w:b/>
          <w:sz w:val="24"/>
        </w:rPr>
        <w:t>本保险为费率可调的长期医疗保险，在</w:t>
      </w:r>
      <w:r w:rsidR="00ED53EE">
        <w:rPr>
          <w:rFonts w:ascii="黑体" w:eastAsia="黑体" w:hAnsi="黑体" w:hint="eastAsia"/>
          <w:b/>
          <w:sz w:val="24"/>
        </w:rPr>
        <w:t>保证</w:t>
      </w:r>
      <w:r w:rsidR="00ED53EE">
        <w:rPr>
          <w:rFonts w:ascii="黑体" w:eastAsia="黑体" w:hAnsi="黑体"/>
          <w:b/>
          <w:sz w:val="24"/>
        </w:rPr>
        <w:t>续保期间</w:t>
      </w:r>
      <w:r w:rsidR="00ED53EE">
        <w:rPr>
          <w:rFonts w:ascii="黑体" w:eastAsia="黑体" w:hAnsi="黑体" w:hint="eastAsia"/>
          <w:b/>
          <w:sz w:val="24"/>
        </w:rPr>
        <w:t>内</w:t>
      </w:r>
      <w:r w:rsidR="00DD4907" w:rsidRPr="00DD4907">
        <w:rPr>
          <w:rFonts w:ascii="黑体" w:eastAsia="黑体" w:hAnsi="黑体" w:hint="eastAsia"/>
          <w:b/>
          <w:sz w:val="24"/>
        </w:rPr>
        <w:t>保险费率有可能调整。</w:t>
      </w:r>
    </w:p>
    <w:p w14:paraId="63E0F28A" w14:textId="55AD8843" w:rsidR="00BE63C1" w:rsidRDefault="00BE63C1" w:rsidP="00BE63C1">
      <w:pPr>
        <w:jc w:val="left"/>
        <w:rPr>
          <w:rFonts w:ascii="仿宋" w:eastAsia="仿宋" w:hAnsi="仿宋"/>
          <w:b/>
        </w:rPr>
      </w:pPr>
    </w:p>
    <w:p w14:paraId="7D515B9C" w14:textId="353477BE" w:rsidR="003F57D5" w:rsidRDefault="003F57D5" w:rsidP="00BE63C1">
      <w:pPr>
        <w:jc w:val="left"/>
        <w:rPr>
          <w:rFonts w:ascii="仿宋" w:eastAsia="仿宋" w:hAnsi="仿宋"/>
          <w:b/>
        </w:rPr>
      </w:pPr>
    </w:p>
    <w:p w14:paraId="6443746C" w14:textId="77777777" w:rsidR="003E0179" w:rsidRPr="00332048" w:rsidRDefault="003E0179" w:rsidP="003E0179">
      <w:pPr>
        <w:jc w:val="left"/>
        <w:rPr>
          <w:rFonts w:ascii="仿宋" w:eastAsia="仿宋" w:hAnsi="仿宋" w:cs="微软雅黑"/>
          <w:b/>
          <w:color w:val="000000"/>
          <w:sz w:val="36"/>
        </w:rPr>
      </w:pPr>
      <w:r w:rsidRPr="00332048">
        <w:rPr>
          <w:rFonts w:ascii="仿宋" w:eastAsia="仿宋" w:hAnsi="仿宋" w:cs="微软雅黑" w:hint="eastAsia"/>
          <w:b/>
          <w:color w:val="000000"/>
          <w:sz w:val="32"/>
        </w:rPr>
        <w:t>险种特色</w:t>
      </w:r>
    </w:p>
    <w:p w14:paraId="6E1B46BC" w14:textId="77777777" w:rsidR="00896A2E" w:rsidRPr="00896A2E" w:rsidRDefault="00896A2E" w:rsidP="00896A2E">
      <w:pPr>
        <w:pStyle w:val="ac"/>
        <w:numPr>
          <w:ilvl w:val="0"/>
          <w:numId w:val="16"/>
        </w:numPr>
        <w:ind w:firstLineChars="0"/>
        <w:jc w:val="left"/>
        <w:rPr>
          <w:rFonts w:ascii="仿宋" w:eastAsia="仿宋" w:hAnsi="仿宋" w:cs="微软雅黑"/>
          <w:color w:val="000000"/>
          <w:sz w:val="22"/>
        </w:rPr>
      </w:pPr>
      <w:r w:rsidRPr="00896A2E">
        <w:rPr>
          <w:rFonts w:ascii="仿宋" w:eastAsia="仿宋" w:hAnsi="仿宋" w:cs="微软雅黑" w:hint="eastAsia"/>
          <w:b/>
          <w:color w:val="000000"/>
          <w:sz w:val="22"/>
        </w:rPr>
        <w:t>终身保证续保：</w:t>
      </w:r>
      <w:r w:rsidRPr="00896A2E">
        <w:rPr>
          <w:rFonts w:ascii="仿宋" w:eastAsia="仿宋" w:hAnsi="仿宋" w:cs="微软雅黑" w:hint="eastAsia"/>
          <w:color w:val="000000"/>
          <w:sz w:val="22"/>
        </w:rPr>
        <w:t>本保险为费率可调的长期医疗保险，可终身保证续保。</w:t>
      </w:r>
    </w:p>
    <w:p w14:paraId="2775805A" w14:textId="4D9B1E39" w:rsidR="00896A2E" w:rsidRPr="00896A2E" w:rsidRDefault="00896A2E" w:rsidP="00896A2E">
      <w:pPr>
        <w:pStyle w:val="ac"/>
        <w:numPr>
          <w:ilvl w:val="0"/>
          <w:numId w:val="16"/>
        </w:numPr>
        <w:ind w:firstLineChars="0"/>
        <w:jc w:val="left"/>
        <w:rPr>
          <w:rFonts w:ascii="仿宋" w:eastAsia="仿宋" w:hAnsi="仿宋" w:cs="微软雅黑"/>
          <w:b/>
          <w:color w:val="000000"/>
          <w:sz w:val="22"/>
        </w:rPr>
      </w:pPr>
      <w:r w:rsidRPr="00896A2E">
        <w:rPr>
          <w:rFonts w:ascii="仿宋" w:eastAsia="仿宋" w:hAnsi="仿宋" w:cs="微软雅黑" w:hint="eastAsia"/>
          <w:b/>
          <w:color w:val="000000"/>
          <w:sz w:val="22"/>
        </w:rPr>
        <w:t>保障范围广：</w:t>
      </w:r>
      <w:r w:rsidRPr="00896A2E">
        <w:rPr>
          <w:rFonts w:ascii="仿宋" w:eastAsia="仿宋" w:hAnsi="仿宋" w:cs="微软雅黑" w:hint="eastAsia"/>
          <w:color w:val="000000"/>
          <w:sz w:val="22"/>
        </w:rPr>
        <w:t>本保险为您提供恶性肿瘤</w:t>
      </w:r>
      <w:r w:rsidR="0035569A" w:rsidRPr="00EB6643">
        <w:rPr>
          <w:rFonts w:ascii="仿宋" w:eastAsia="仿宋" w:hAnsi="仿宋" w:cs="宋体" w:hint="eastAsia"/>
          <w:color w:val="000000"/>
          <w:kern w:val="0"/>
          <w:sz w:val="22"/>
        </w:rPr>
        <w:t>及原位癌</w:t>
      </w:r>
      <w:r w:rsidRPr="00896A2E">
        <w:rPr>
          <w:rFonts w:ascii="仿宋" w:eastAsia="仿宋" w:hAnsi="仿宋" w:cs="微软雅黑" w:hint="eastAsia"/>
          <w:color w:val="000000"/>
          <w:sz w:val="22"/>
        </w:rPr>
        <w:t>医疗费用保险金、</w:t>
      </w:r>
      <w:r w:rsidR="0035569A" w:rsidRPr="00EB6643">
        <w:rPr>
          <w:rFonts w:ascii="仿宋" w:eastAsia="仿宋" w:hAnsi="仿宋" w:cs="宋体" w:hint="eastAsia"/>
          <w:color w:val="000000"/>
          <w:kern w:val="0"/>
          <w:sz w:val="22"/>
        </w:rPr>
        <w:t>院外</w:t>
      </w:r>
      <w:r w:rsidRPr="00896A2E">
        <w:rPr>
          <w:rFonts w:ascii="仿宋" w:eastAsia="仿宋" w:hAnsi="仿宋" w:cs="微软雅黑" w:hint="eastAsia"/>
          <w:color w:val="000000"/>
          <w:sz w:val="22"/>
        </w:rPr>
        <w:t>恶性肿瘤特定药品费用保险金，最高每年可报销400万医疗费。</w:t>
      </w:r>
    </w:p>
    <w:p w14:paraId="13C2BF47" w14:textId="62CDCA84" w:rsidR="00896A2E" w:rsidRPr="00896A2E" w:rsidRDefault="00896A2E" w:rsidP="00896A2E">
      <w:pPr>
        <w:pStyle w:val="ac"/>
        <w:numPr>
          <w:ilvl w:val="0"/>
          <w:numId w:val="16"/>
        </w:numPr>
        <w:ind w:firstLineChars="0"/>
        <w:jc w:val="left"/>
        <w:rPr>
          <w:rFonts w:ascii="仿宋" w:eastAsia="仿宋" w:hAnsi="仿宋" w:cs="微软雅黑"/>
          <w:color w:val="000000"/>
          <w:sz w:val="22"/>
        </w:rPr>
      </w:pPr>
      <w:r w:rsidRPr="00896A2E">
        <w:rPr>
          <w:rFonts w:ascii="仿宋" w:eastAsia="仿宋" w:hAnsi="仿宋" w:cs="微软雅黑" w:hint="eastAsia"/>
          <w:b/>
          <w:color w:val="000000"/>
          <w:sz w:val="22"/>
        </w:rPr>
        <w:t>家庭投保优惠：</w:t>
      </w:r>
      <w:r w:rsidRPr="00896A2E">
        <w:rPr>
          <w:rFonts w:ascii="仿宋" w:eastAsia="仿宋" w:hAnsi="仿宋" w:cs="微软雅黑" w:hint="eastAsia"/>
          <w:color w:val="000000"/>
          <w:sz w:val="22"/>
        </w:rPr>
        <w:t>以家庭为单位且2人及以上同时投保可享受家庭费率，</w:t>
      </w:r>
      <w:r w:rsidR="0030066E">
        <w:rPr>
          <w:rFonts w:ascii="仿宋" w:eastAsia="仿宋" w:hAnsi="仿宋" w:cs="微软雅黑" w:hint="eastAsia"/>
          <w:color w:val="000000"/>
          <w:sz w:val="22"/>
        </w:rPr>
        <w:t>家庭</w:t>
      </w:r>
      <w:r w:rsidRPr="00896A2E">
        <w:rPr>
          <w:rFonts w:ascii="仿宋" w:eastAsia="仿宋" w:hAnsi="仿宋" w:cs="微软雅黑" w:hint="eastAsia"/>
          <w:color w:val="000000"/>
          <w:sz w:val="22"/>
        </w:rPr>
        <w:t>总保费为各被保险人保费总和的95%。</w:t>
      </w:r>
    </w:p>
    <w:p w14:paraId="34C05543" w14:textId="591816B3" w:rsidR="003F57D5" w:rsidRPr="00896A2E" w:rsidRDefault="003F57D5" w:rsidP="00BE63C1">
      <w:pPr>
        <w:jc w:val="left"/>
        <w:rPr>
          <w:rFonts w:ascii="仿宋" w:eastAsia="仿宋" w:hAnsi="仿宋"/>
          <w:b/>
        </w:rPr>
      </w:pPr>
    </w:p>
    <w:p w14:paraId="47C5896D" w14:textId="77777777" w:rsidR="00BE63C1" w:rsidRPr="00E35BB6" w:rsidRDefault="00BE63C1" w:rsidP="00BE63C1">
      <w:pPr>
        <w:jc w:val="left"/>
        <w:rPr>
          <w:rFonts w:ascii="仿宋" w:eastAsia="仿宋" w:hAnsi="仿宋" w:cs="微软雅黑"/>
          <w:b/>
          <w:color w:val="000000"/>
          <w:sz w:val="36"/>
        </w:rPr>
      </w:pPr>
      <w:r w:rsidRPr="00E35BB6">
        <w:rPr>
          <w:rFonts w:ascii="仿宋" w:eastAsia="仿宋" w:hAnsi="仿宋" w:cs="微软雅黑"/>
          <w:b/>
          <w:color w:val="000000"/>
          <w:sz w:val="32"/>
        </w:rPr>
        <w:t>保险责任</w:t>
      </w:r>
    </w:p>
    <w:p w14:paraId="0B4DDBB1" w14:textId="4F6B69D4" w:rsidR="00F41DAC" w:rsidRDefault="00930749" w:rsidP="00BE63C1">
      <w:pPr>
        <w:jc w:val="left"/>
        <w:rPr>
          <w:rFonts w:ascii="仿宋" w:eastAsia="仿宋" w:hAnsi="仿宋" w:cs="微软雅黑"/>
          <w:color w:val="000000"/>
          <w:sz w:val="22"/>
        </w:rPr>
      </w:pPr>
      <w:r>
        <w:rPr>
          <w:rFonts w:ascii="仿宋" w:eastAsia="仿宋" w:hAnsi="仿宋" w:cs="微软雅黑" w:hint="eastAsia"/>
          <w:color w:val="000000"/>
          <w:sz w:val="22"/>
        </w:rPr>
        <w:t>在</w:t>
      </w:r>
      <w:r w:rsidR="006E279A">
        <w:rPr>
          <w:rFonts w:ascii="仿宋" w:eastAsia="仿宋" w:hAnsi="仿宋" w:cs="微软雅黑" w:hint="eastAsia"/>
          <w:color w:val="000000"/>
          <w:sz w:val="22"/>
        </w:rPr>
        <w:t>合同有效期</w:t>
      </w:r>
      <w:r>
        <w:rPr>
          <w:rFonts w:ascii="仿宋" w:eastAsia="仿宋" w:hAnsi="仿宋" w:cs="微软雅黑"/>
          <w:color w:val="000000"/>
          <w:sz w:val="22"/>
        </w:rPr>
        <w:t>内</w:t>
      </w:r>
      <w:r w:rsidR="00F41DAC" w:rsidRPr="000F3457">
        <w:rPr>
          <w:rFonts w:ascii="仿宋" w:eastAsia="仿宋" w:hAnsi="仿宋" w:cs="微软雅黑" w:hint="eastAsia"/>
          <w:color w:val="000000"/>
          <w:sz w:val="22"/>
        </w:rPr>
        <w:t>，</w:t>
      </w:r>
      <w:r w:rsidR="00D446CE">
        <w:rPr>
          <w:rFonts w:ascii="仿宋" w:eastAsia="仿宋" w:hAnsi="仿宋" w:cs="微软雅黑" w:hint="eastAsia"/>
          <w:color w:val="000000"/>
          <w:sz w:val="22"/>
        </w:rPr>
        <w:t>我们承担</w:t>
      </w:r>
      <w:r w:rsidR="00D446CE">
        <w:rPr>
          <w:rFonts w:ascii="仿宋" w:eastAsia="仿宋" w:hAnsi="仿宋" w:cs="微软雅黑"/>
          <w:color w:val="000000"/>
          <w:sz w:val="22"/>
        </w:rPr>
        <w:t>以下</w:t>
      </w:r>
      <w:r w:rsidR="00D446CE">
        <w:rPr>
          <w:rFonts w:ascii="仿宋" w:eastAsia="仿宋" w:hAnsi="仿宋" w:cs="微软雅黑" w:hint="eastAsia"/>
          <w:color w:val="000000"/>
          <w:sz w:val="22"/>
        </w:rPr>
        <w:t>保险责任：</w:t>
      </w:r>
    </w:p>
    <w:tbl>
      <w:tblPr>
        <w:tblW w:w="8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964"/>
        <w:gridCol w:w="4571"/>
      </w:tblGrid>
      <w:tr w:rsidR="004E679C" w:rsidRPr="00E30372" w14:paraId="1A5C83BA" w14:textId="77777777" w:rsidTr="004A10F1">
        <w:trPr>
          <w:trHeight w:val="346"/>
          <w:jc w:val="center"/>
        </w:trPr>
        <w:tc>
          <w:tcPr>
            <w:tcW w:w="3964" w:type="dxa"/>
            <w:shd w:val="clear" w:color="auto" w:fill="auto"/>
          </w:tcPr>
          <w:p w14:paraId="0BCE77D6" w14:textId="77777777" w:rsidR="004E679C" w:rsidRPr="00EB6643" w:rsidRDefault="004E679C" w:rsidP="00A059DE">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保证续保期间内赔付总限额</w:t>
            </w:r>
          </w:p>
        </w:tc>
        <w:tc>
          <w:tcPr>
            <w:tcW w:w="4571" w:type="dxa"/>
            <w:shd w:val="clear" w:color="auto" w:fill="auto"/>
            <w:vAlign w:val="center"/>
          </w:tcPr>
          <w:p w14:paraId="0AD7F847" w14:textId="77777777" w:rsidR="004E679C" w:rsidRPr="000445A4" w:rsidRDefault="004E679C" w:rsidP="00A059DE">
            <w:pPr>
              <w:widowControl/>
              <w:adjustRightInd w:val="0"/>
              <w:snapToGrid w:val="0"/>
              <w:jc w:val="center"/>
              <w:rPr>
                <w:rFonts w:ascii="仿宋" w:eastAsia="仿宋" w:hAnsi="仿宋" w:cs="宋体"/>
                <w:color w:val="000000"/>
                <w:kern w:val="0"/>
                <w:sz w:val="22"/>
                <w:shd w:val="pct15" w:color="auto" w:fill="FFFFFF"/>
              </w:rPr>
            </w:pPr>
            <w:r w:rsidRPr="000445A4">
              <w:rPr>
                <w:rFonts w:ascii="仿宋" w:eastAsia="仿宋" w:hAnsi="仿宋" w:cs="宋体" w:hint="eastAsia"/>
                <w:color w:val="000000"/>
                <w:kern w:val="0"/>
                <w:sz w:val="22"/>
                <w:shd w:val="pct15" w:color="auto" w:fill="FFFFFF"/>
              </w:rPr>
              <w:t>人民币</w:t>
            </w:r>
            <w:r w:rsidRPr="000445A4">
              <w:rPr>
                <w:rFonts w:ascii="仿宋" w:eastAsia="仿宋" w:hAnsi="仿宋" w:cs="宋体"/>
                <w:color w:val="000000"/>
                <w:kern w:val="0"/>
                <w:sz w:val="22"/>
                <w:shd w:val="pct15" w:color="auto" w:fill="FFFFFF"/>
              </w:rPr>
              <w:t>800万元</w:t>
            </w:r>
          </w:p>
        </w:tc>
      </w:tr>
      <w:tr w:rsidR="004E679C" w:rsidRPr="00E30372" w14:paraId="0729D74F" w14:textId="77777777" w:rsidTr="004A10F1">
        <w:trPr>
          <w:trHeight w:val="346"/>
          <w:jc w:val="center"/>
        </w:trPr>
        <w:tc>
          <w:tcPr>
            <w:tcW w:w="3964" w:type="dxa"/>
            <w:shd w:val="clear" w:color="auto" w:fill="auto"/>
          </w:tcPr>
          <w:p w14:paraId="6A36386E" w14:textId="77777777" w:rsidR="004E679C" w:rsidRPr="00EB6643" w:rsidRDefault="004E679C" w:rsidP="00A059DE">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保险期间内赔付限额</w:t>
            </w:r>
          </w:p>
        </w:tc>
        <w:tc>
          <w:tcPr>
            <w:tcW w:w="4571" w:type="dxa"/>
            <w:shd w:val="clear" w:color="auto" w:fill="auto"/>
            <w:vAlign w:val="center"/>
          </w:tcPr>
          <w:p w14:paraId="3D1FC733" w14:textId="77777777" w:rsidR="004E679C" w:rsidRPr="000445A4" w:rsidRDefault="004E679C" w:rsidP="00A059DE">
            <w:pPr>
              <w:widowControl/>
              <w:adjustRightInd w:val="0"/>
              <w:snapToGrid w:val="0"/>
              <w:jc w:val="center"/>
              <w:rPr>
                <w:rFonts w:ascii="仿宋" w:eastAsia="仿宋" w:hAnsi="仿宋" w:cs="宋体"/>
                <w:color w:val="000000"/>
                <w:kern w:val="0"/>
                <w:sz w:val="22"/>
                <w:shd w:val="pct15" w:color="auto" w:fill="FFFFFF"/>
              </w:rPr>
            </w:pPr>
            <w:r w:rsidRPr="000445A4">
              <w:rPr>
                <w:rFonts w:ascii="仿宋" w:eastAsia="仿宋" w:hAnsi="仿宋" w:cs="宋体" w:hint="eastAsia"/>
                <w:color w:val="000000"/>
                <w:kern w:val="0"/>
                <w:sz w:val="22"/>
                <w:shd w:val="pct15" w:color="auto" w:fill="FFFFFF"/>
              </w:rPr>
              <w:t>人民币</w:t>
            </w:r>
            <w:r w:rsidRPr="000445A4">
              <w:rPr>
                <w:rFonts w:ascii="仿宋" w:eastAsia="仿宋" w:hAnsi="仿宋" w:cs="宋体"/>
                <w:color w:val="000000"/>
                <w:kern w:val="0"/>
                <w:sz w:val="22"/>
                <w:shd w:val="pct15" w:color="auto" w:fill="FFFFFF"/>
              </w:rPr>
              <w:t>400万元</w:t>
            </w:r>
          </w:p>
        </w:tc>
      </w:tr>
      <w:tr w:rsidR="004E679C" w:rsidRPr="00E30372" w14:paraId="653BE039" w14:textId="77777777" w:rsidTr="004A10F1">
        <w:trPr>
          <w:trHeight w:val="346"/>
          <w:jc w:val="center"/>
        </w:trPr>
        <w:tc>
          <w:tcPr>
            <w:tcW w:w="3964" w:type="dxa"/>
            <w:shd w:val="clear" w:color="auto" w:fill="auto"/>
          </w:tcPr>
          <w:p w14:paraId="6B3594C3" w14:textId="654136BD" w:rsidR="004E679C" w:rsidRPr="00EB6643" w:rsidRDefault="004E679C" w:rsidP="00A059DE">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保险期限</w:t>
            </w:r>
          </w:p>
        </w:tc>
        <w:tc>
          <w:tcPr>
            <w:tcW w:w="4571" w:type="dxa"/>
            <w:shd w:val="clear" w:color="auto" w:fill="auto"/>
            <w:vAlign w:val="center"/>
          </w:tcPr>
          <w:p w14:paraId="0198FD59" w14:textId="26DF5E6D" w:rsidR="004E679C" w:rsidRPr="00EB6643" w:rsidRDefault="004E679C" w:rsidP="0035569A">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1年</w:t>
            </w:r>
            <w:r w:rsidR="002F5395">
              <w:rPr>
                <w:rFonts w:ascii="仿宋" w:eastAsia="仿宋" w:hAnsi="仿宋" w:cs="宋体" w:hint="eastAsia"/>
                <w:color w:val="000000"/>
                <w:kern w:val="0"/>
                <w:sz w:val="22"/>
              </w:rPr>
              <w:t>（终身保证续保）</w:t>
            </w:r>
          </w:p>
        </w:tc>
      </w:tr>
      <w:tr w:rsidR="004E679C" w:rsidRPr="00E30372" w14:paraId="4A71CB92" w14:textId="77777777" w:rsidTr="004A10F1">
        <w:trPr>
          <w:trHeight w:val="346"/>
          <w:jc w:val="center"/>
        </w:trPr>
        <w:tc>
          <w:tcPr>
            <w:tcW w:w="3964" w:type="dxa"/>
            <w:shd w:val="clear" w:color="auto" w:fill="auto"/>
          </w:tcPr>
          <w:p w14:paraId="4515E0F2" w14:textId="77777777" w:rsidR="004E679C" w:rsidRPr="00EB6643" w:rsidRDefault="004E679C" w:rsidP="00A059DE">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保证续保期间</w:t>
            </w:r>
          </w:p>
        </w:tc>
        <w:tc>
          <w:tcPr>
            <w:tcW w:w="4571" w:type="dxa"/>
            <w:shd w:val="clear" w:color="auto" w:fill="auto"/>
            <w:vAlign w:val="center"/>
          </w:tcPr>
          <w:p w14:paraId="73637AFA" w14:textId="77777777" w:rsidR="004E679C" w:rsidRPr="00EB6643" w:rsidRDefault="004E679C" w:rsidP="00A059DE">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首个保险期间开始日至被保险人终身</w:t>
            </w:r>
          </w:p>
        </w:tc>
      </w:tr>
      <w:tr w:rsidR="004E679C" w:rsidRPr="00E30372" w14:paraId="05CDE982" w14:textId="77777777" w:rsidTr="004A10F1">
        <w:trPr>
          <w:trHeight w:val="346"/>
          <w:jc w:val="center"/>
        </w:trPr>
        <w:tc>
          <w:tcPr>
            <w:tcW w:w="3964" w:type="dxa"/>
            <w:shd w:val="clear" w:color="auto" w:fill="auto"/>
          </w:tcPr>
          <w:p w14:paraId="0A9B7888" w14:textId="77777777" w:rsidR="004E679C" w:rsidRPr="00EB6643" w:rsidRDefault="004E679C" w:rsidP="00A059DE">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犹豫期</w:t>
            </w:r>
          </w:p>
        </w:tc>
        <w:tc>
          <w:tcPr>
            <w:tcW w:w="4571" w:type="dxa"/>
            <w:shd w:val="clear" w:color="auto" w:fill="auto"/>
            <w:vAlign w:val="center"/>
          </w:tcPr>
          <w:p w14:paraId="096BC0BE" w14:textId="77777777" w:rsidR="004E679C" w:rsidRPr="00EB6643" w:rsidRDefault="004E679C" w:rsidP="00A059DE">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15天</w:t>
            </w:r>
          </w:p>
        </w:tc>
      </w:tr>
      <w:tr w:rsidR="004E679C" w:rsidRPr="00E30372" w14:paraId="3D8A51FD" w14:textId="77777777" w:rsidTr="004A10F1">
        <w:trPr>
          <w:trHeight w:val="346"/>
          <w:jc w:val="center"/>
        </w:trPr>
        <w:tc>
          <w:tcPr>
            <w:tcW w:w="3964" w:type="dxa"/>
            <w:shd w:val="clear" w:color="auto" w:fill="auto"/>
          </w:tcPr>
          <w:p w14:paraId="4783C158" w14:textId="77777777" w:rsidR="004E679C" w:rsidRPr="00EB6643" w:rsidRDefault="004E679C" w:rsidP="00A059DE">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保障区域</w:t>
            </w:r>
          </w:p>
        </w:tc>
        <w:tc>
          <w:tcPr>
            <w:tcW w:w="4571" w:type="dxa"/>
            <w:shd w:val="clear" w:color="auto" w:fill="auto"/>
            <w:vAlign w:val="center"/>
          </w:tcPr>
          <w:p w14:paraId="249D31C0" w14:textId="77777777" w:rsidR="004E679C" w:rsidRPr="00EB6643" w:rsidRDefault="004E679C" w:rsidP="00A059DE">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中国大陆（</w:t>
            </w:r>
            <w:r w:rsidRPr="000445A4">
              <w:rPr>
                <w:rFonts w:ascii="仿宋" w:eastAsia="仿宋" w:hAnsi="仿宋" w:cs="宋体" w:hint="eastAsia"/>
                <w:color w:val="000000"/>
                <w:kern w:val="0"/>
                <w:sz w:val="22"/>
                <w:shd w:val="pct15" w:color="auto" w:fill="FFFFFF"/>
              </w:rPr>
              <w:t>不含港澳台</w:t>
            </w:r>
            <w:r w:rsidRPr="00EB6643">
              <w:rPr>
                <w:rFonts w:ascii="仿宋" w:eastAsia="仿宋" w:hAnsi="仿宋" w:cs="宋体" w:hint="eastAsia"/>
                <w:color w:val="000000"/>
                <w:kern w:val="0"/>
                <w:sz w:val="22"/>
              </w:rPr>
              <w:t>）</w:t>
            </w:r>
          </w:p>
        </w:tc>
      </w:tr>
      <w:tr w:rsidR="004E679C" w:rsidRPr="00E30372" w14:paraId="30591AB8" w14:textId="77777777" w:rsidTr="004A10F1">
        <w:trPr>
          <w:trHeight w:val="346"/>
          <w:jc w:val="center"/>
        </w:trPr>
        <w:tc>
          <w:tcPr>
            <w:tcW w:w="3964" w:type="dxa"/>
            <w:shd w:val="clear" w:color="auto" w:fill="auto"/>
          </w:tcPr>
          <w:p w14:paraId="7E783C6F" w14:textId="77777777" w:rsidR="004E679C" w:rsidRPr="00EB6643" w:rsidRDefault="004E679C" w:rsidP="00A059DE">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医院范围</w:t>
            </w:r>
          </w:p>
        </w:tc>
        <w:tc>
          <w:tcPr>
            <w:tcW w:w="4571" w:type="dxa"/>
            <w:shd w:val="clear" w:color="auto" w:fill="auto"/>
            <w:vAlign w:val="center"/>
          </w:tcPr>
          <w:p w14:paraId="65B3733F" w14:textId="54565F23" w:rsidR="004E679C" w:rsidRPr="00EB6643" w:rsidRDefault="0092062E" w:rsidP="00A059DE">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二级</w:t>
            </w:r>
            <w:r w:rsidR="004E679C" w:rsidRPr="00EB6643">
              <w:rPr>
                <w:rFonts w:ascii="仿宋" w:eastAsia="仿宋" w:hAnsi="仿宋" w:cs="宋体" w:hint="eastAsia"/>
                <w:color w:val="000000"/>
                <w:kern w:val="0"/>
                <w:sz w:val="22"/>
              </w:rPr>
              <w:t>以上</w:t>
            </w:r>
            <w:r w:rsidRPr="00EB6643">
              <w:rPr>
                <w:rFonts w:ascii="仿宋" w:eastAsia="仿宋" w:hAnsi="仿宋" w:cs="宋体" w:hint="eastAsia"/>
                <w:color w:val="000000"/>
                <w:kern w:val="0"/>
                <w:sz w:val="22"/>
              </w:rPr>
              <w:t>（含二级）</w:t>
            </w:r>
            <w:r w:rsidR="004E679C" w:rsidRPr="00EB6643">
              <w:rPr>
                <w:rFonts w:ascii="仿宋" w:eastAsia="仿宋" w:hAnsi="仿宋" w:cs="宋体" w:hint="eastAsia"/>
                <w:color w:val="000000"/>
                <w:kern w:val="0"/>
                <w:sz w:val="22"/>
              </w:rPr>
              <w:t>公立医院普通部</w:t>
            </w:r>
          </w:p>
        </w:tc>
      </w:tr>
      <w:tr w:rsidR="004E679C" w:rsidRPr="00E30372" w14:paraId="3DD77C91" w14:textId="77777777" w:rsidTr="004A10F1">
        <w:trPr>
          <w:trHeight w:val="346"/>
          <w:jc w:val="center"/>
        </w:trPr>
        <w:tc>
          <w:tcPr>
            <w:tcW w:w="3964" w:type="dxa"/>
            <w:shd w:val="clear" w:color="auto" w:fill="auto"/>
          </w:tcPr>
          <w:p w14:paraId="6562CEB9" w14:textId="77777777" w:rsidR="004E679C" w:rsidRPr="00EB6643" w:rsidRDefault="004E679C" w:rsidP="00A059DE">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等待期</w:t>
            </w:r>
          </w:p>
        </w:tc>
        <w:tc>
          <w:tcPr>
            <w:tcW w:w="4571" w:type="dxa"/>
            <w:shd w:val="clear" w:color="auto" w:fill="auto"/>
            <w:vAlign w:val="center"/>
          </w:tcPr>
          <w:p w14:paraId="1AA16CCC" w14:textId="77777777" w:rsidR="004E679C" w:rsidRPr="00EB6643" w:rsidRDefault="004E679C" w:rsidP="00A059DE">
            <w:pPr>
              <w:widowControl/>
              <w:adjustRightInd w:val="0"/>
              <w:snapToGrid w:val="0"/>
              <w:jc w:val="center"/>
              <w:rPr>
                <w:rFonts w:ascii="仿宋" w:eastAsia="仿宋" w:hAnsi="仿宋" w:cs="宋体"/>
                <w:color w:val="000000"/>
                <w:kern w:val="0"/>
                <w:sz w:val="22"/>
              </w:rPr>
            </w:pPr>
            <w:r w:rsidRPr="000445A4">
              <w:rPr>
                <w:rFonts w:ascii="仿宋" w:eastAsia="仿宋" w:hAnsi="仿宋" w:cs="宋体"/>
                <w:color w:val="000000"/>
                <w:kern w:val="0"/>
                <w:sz w:val="22"/>
                <w:shd w:val="pct15" w:color="auto" w:fill="FFFFFF"/>
              </w:rPr>
              <w:t>90天</w:t>
            </w:r>
            <w:r w:rsidRPr="00EB6643">
              <w:rPr>
                <w:rFonts w:ascii="仿宋" w:eastAsia="仿宋" w:hAnsi="仿宋" w:cs="宋体" w:hint="eastAsia"/>
                <w:color w:val="000000"/>
                <w:kern w:val="0"/>
                <w:sz w:val="22"/>
              </w:rPr>
              <w:t>（续保无等待期）</w:t>
            </w:r>
          </w:p>
        </w:tc>
      </w:tr>
      <w:tr w:rsidR="0035569A" w:rsidRPr="00E30372" w14:paraId="53E33C56" w14:textId="77777777" w:rsidTr="004A10F1">
        <w:trPr>
          <w:trHeight w:val="382"/>
          <w:jc w:val="center"/>
        </w:trPr>
        <w:tc>
          <w:tcPr>
            <w:tcW w:w="3964" w:type="dxa"/>
            <w:shd w:val="clear" w:color="auto" w:fill="auto"/>
            <w:vAlign w:val="center"/>
          </w:tcPr>
          <w:p w14:paraId="6B275633" w14:textId="39566283" w:rsidR="0035569A" w:rsidRPr="00EB6643" w:rsidRDefault="0035569A" w:rsidP="00A059DE">
            <w:pPr>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恶性肿瘤及原位癌治疗费用医疗保险金</w:t>
            </w:r>
          </w:p>
        </w:tc>
        <w:tc>
          <w:tcPr>
            <w:tcW w:w="4571" w:type="dxa"/>
            <w:vMerge w:val="restart"/>
            <w:shd w:val="clear" w:color="auto" w:fill="auto"/>
            <w:vAlign w:val="center"/>
          </w:tcPr>
          <w:p w14:paraId="40A2CF38" w14:textId="77777777" w:rsidR="0035569A" w:rsidRPr="00EB6643" w:rsidRDefault="0035569A" w:rsidP="0035569A">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指定医院，100%赔付，</w:t>
            </w:r>
          </w:p>
          <w:p w14:paraId="5F22C4C2" w14:textId="40F470CF" w:rsidR="0035569A" w:rsidRPr="00EB6643" w:rsidRDefault="0035569A" w:rsidP="0035569A">
            <w:pPr>
              <w:widowControl/>
              <w:adjustRightInd w:val="0"/>
              <w:snapToGrid w:val="0"/>
              <w:jc w:val="center"/>
              <w:rPr>
                <w:rFonts w:ascii="仿宋" w:eastAsia="仿宋" w:hAnsi="仿宋" w:cs="宋体"/>
                <w:color w:val="000000"/>
                <w:kern w:val="0"/>
                <w:sz w:val="22"/>
              </w:rPr>
            </w:pPr>
            <w:r w:rsidRPr="000445A4">
              <w:rPr>
                <w:rFonts w:ascii="仿宋" w:eastAsia="仿宋" w:hAnsi="仿宋" w:cs="宋体" w:hint="eastAsia"/>
                <w:color w:val="000000"/>
                <w:kern w:val="0"/>
                <w:sz w:val="22"/>
                <w:shd w:val="pct15" w:color="auto" w:fill="FFFFFF"/>
              </w:rPr>
              <w:t>非指定医院</w:t>
            </w:r>
            <w:r w:rsidRPr="000445A4">
              <w:rPr>
                <w:rFonts w:ascii="仿宋" w:eastAsia="仿宋" w:hAnsi="仿宋" w:cs="宋体"/>
                <w:color w:val="000000"/>
                <w:kern w:val="0"/>
                <w:sz w:val="22"/>
                <w:shd w:val="pct15" w:color="auto" w:fill="FFFFFF"/>
              </w:rPr>
              <w:t>90%赔付（基本医疗保险罚则60%）</w:t>
            </w:r>
          </w:p>
        </w:tc>
      </w:tr>
      <w:tr w:rsidR="0035569A" w:rsidRPr="00E30372" w14:paraId="73A8458B" w14:textId="77777777" w:rsidTr="004A10F1">
        <w:trPr>
          <w:trHeight w:val="525"/>
          <w:jc w:val="center"/>
        </w:trPr>
        <w:tc>
          <w:tcPr>
            <w:tcW w:w="3964" w:type="dxa"/>
            <w:shd w:val="clear" w:color="auto" w:fill="auto"/>
            <w:vAlign w:val="center"/>
          </w:tcPr>
          <w:p w14:paraId="24101670" w14:textId="37A92BC3" w:rsidR="0035569A" w:rsidRPr="00EB6643" w:rsidRDefault="0035569A" w:rsidP="00A059DE">
            <w:pPr>
              <w:widowControl/>
              <w:adjustRightInd w:val="0"/>
              <w:snapToGrid w:val="0"/>
              <w:jc w:val="center"/>
              <w:rPr>
                <w:rFonts w:ascii="仿宋" w:eastAsia="仿宋" w:hAnsi="仿宋" w:cs="宋体"/>
                <w:color w:val="000000"/>
                <w:kern w:val="0"/>
                <w:sz w:val="22"/>
              </w:rPr>
            </w:pPr>
            <w:r w:rsidRPr="00EB6643">
              <w:rPr>
                <w:rFonts w:ascii="仿宋" w:eastAsia="仿宋" w:hAnsi="仿宋" w:cs="宋体" w:hint="eastAsia"/>
                <w:color w:val="000000"/>
                <w:kern w:val="0"/>
                <w:sz w:val="22"/>
              </w:rPr>
              <w:t>院外恶性肿瘤特定药品费用保险金</w:t>
            </w:r>
          </w:p>
        </w:tc>
        <w:tc>
          <w:tcPr>
            <w:tcW w:w="4571" w:type="dxa"/>
            <w:vMerge/>
            <w:shd w:val="clear" w:color="auto" w:fill="auto"/>
            <w:vAlign w:val="center"/>
          </w:tcPr>
          <w:p w14:paraId="18399225" w14:textId="77777777" w:rsidR="0035569A" w:rsidRPr="00EB6643" w:rsidRDefault="0035569A" w:rsidP="00A059DE">
            <w:pPr>
              <w:widowControl/>
              <w:adjustRightInd w:val="0"/>
              <w:snapToGrid w:val="0"/>
              <w:jc w:val="center"/>
              <w:rPr>
                <w:rFonts w:ascii="仿宋" w:eastAsia="仿宋" w:hAnsi="仿宋" w:cs="宋体"/>
                <w:color w:val="000000"/>
                <w:kern w:val="0"/>
                <w:sz w:val="22"/>
              </w:rPr>
            </w:pPr>
          </w:p>
        </w:tc>
      </w:tr>
    </w:tbl>
    <w:p w14:paraId="67F0BF75" w14:textId="77777777" w:rsidR="001318EB" w:rsidRPr="004E679C" w:rsidRDefault="001318EB" w:rsidP="00BE63C1">
      <w:pPr>
        <w:jc w:val="left"/>
        <w:rPr>
          <w:rFonts w:ascii="仿宋" w:eastAsia="仿宋" w:hAnsi="仿宋" w:cs="微软雅黑"/>
          <w:color w:val="000000"/>
          <w:sz w:val="22"/>
        </w:rPr>
      </w:pPr>
    </w:p>
    <w:p w14:paraId="610D095D" w14:textId="233FF6EE" w:rsidR="00BE63C1" w:rsidRDefault="00BE63C1" w:rsidP="00BE63C1">
      <w:pPr>
        <w:jc w:val="left"/>
        <w:rPr>
          <w:rFonts w:ascii="仿宋" w:eastAsia="仿宋" w:hAnsi="仿宋" w:cs="微软雅黑"/>
          <w:b/>
          <w:sz w:val="32"/>
        </w:rPr>
      </w:pPr>
      <w:r w:rsidRPr="00E35BB6">
        <w:rPr>
          <w:rFonts w:ascii="仿宋" w:eastAsia="仿宋" w:hAnsi="仿宋" w:cs="微软雅黑"/>
          <w:b/>
          <w:sz w:val="32"/>
        </w:rPr>
        <w:t>温馨提示</w:t>
      </w:r>
    </w:p>
    <w:p w14:paraId="56067952" w14:textId="4E862C28" w:rsidR="00E30372" w:rsidRPr="000F7B44" w:rsidRDefault="00E30372" w:rsidP="000F7B44">
      <w:pPr>
        <w:pStyle w:val="ac"/>
        <w:numPr>
          <w:ilvl w:val="0"/>
          <w:numId w:val="22"/>
        </w:numPr>
        <w:ind w:firstLineChars="0"/>
        <w:jc w:val="left"/>
        <w:rPr>
          <w:rFonts w:ascii="仿宋" w:eastAsia="仿宋" w:hAnsi="仿宋"/>
          <w:color w:val="000000" w:themeColor="text1"/>
          <w:sz w:val="22"/>
        </w:rPr>
      </w:pPr>
      <w:r w:rsidRPr="000F7B44">
        <w:rPr>
          <w:rFonts w:ascii="仿宋" w:eastAsia="仿宋" w:hAnsi="仿宋" w:hint="eastAsia"/>
          <w:color w:val="000000" w:themeColor="text1"/>
          <w:sz w:val="22"/>
        </w:rPr>
        <w:t>因下列情形之一导致被保险人罹患恶性肿瘤或原位癌，或在治疗恶性肿瘤或原位癌的过程中发生下列原因造成的医疗费，我们不承担赔付保险金的责任：</w:t>
      </w:r>
    </w:p>
    <w:p w14:paraId="5169194D" w14:textId="77777777" w:rsidR="00E30372" w:rsidRPr="00E30372" w:rsidRDefault="00E30372" w:rsidP="00E3037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E30372">
        <w:rPr>
          <w:rFonts w:ascii="仿宋" w:eastAsia="仿宋" w:hAnsi="仿宋" w:hint="eastAsia"/>
          <w:color w:val="000000" w:themeColor="text1"/>
          <w:sz w:val="22"/>
          <w:szCs w:val="22"/>
        </w:rPr>
        <w:t>您对被保险人的故意杀害、故意伤害；</w:t>
      </w:r>
    </w:p>
    <w:p w14:paraId="47FC88FF" w14:textId="77777777" w:rsidR="00E30372" w:rsidRPr="00E30372" w:rsidRDefault="00E30372" w:rsidP="00E3037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E30372">
        <w:rPr>
          <w:rFonts w:ascii="仿宋" w:eastAsia="仿宋" w:hAnsi="仿宋" w:hint="eastAsia"/>
          <w:color w:val="000000" w:themeColor="text1"/>
          <w:sz w:val="22"/>
          <w:szCs w:val="22"/>
        </w:rPr>
        <w:t>被保险人故意自杀或自伤、故意犯罪或者抗拒依法采取的刑事强制措施</w:t>
      </w:r>
      <w:r w:rsidRPr="00E30372">
        <w:rPr>
          <w:rFonts w:ascii="仿宋" w:eastAsia="仿宋" w:hAnsi="仿宋"/>
          <w:color w:val="000000" w:themeColor="text1"/>
          <w:sz w:val="22"/>
          <w:szCs w:val="22"/>
        </w:rPr>
        <w:t>；</w:t>
      </w:r>
    </w:p>
    <w:p w14:paraId="3E20794D" w14:textId="188A0474" w:rsidR="00E30372" w:rsidRPr="00E30372" w:rsidRDefault="00E30372" w:rsidP="00E30372">
      <w:pPr>
        <w:pStyle w:val="ac"/>
        <w:numPr>
          <w:ilvl w:val="0"/>
          <w:numId w:val="14"/>
        </w:numPr>
        <w:tabs>
          <w:tab w:val="left" w:pos="696"/>
        </w:tabs>
        <w:ind w:left="-13" w:firstLineChars="0" w:firstLine="13"/>
        <w:jc w:val="left"/>
        <w:rPr>
          <w:rFonts w:ascii="仿宋" w:eastAsia="仿宋" w:hAnsi="仿宋" w:cs="宋体"/>
          <w:sz w:val="22"/>
          <w:szCs w:val="22"/>
        </w:rPr>
      </w:pPr>
      <w:r w:rsidRPr="00E30372">
        <w:rPr>
          <w:rFonts w:ascii="仿宋" w:eastAsia="仿宋" w:hAnsi="仿宋" w:cs="宋体" w:hint="eastAsia"/>
          <w:sz w:val="22"/>
          <w:szCs w:val="22"/>
        </w:rPr>
        <w:t>被保险人殴斗、</w:t>
      </w:r>
      <w:r w:rsidRPr="00E30372">
        <w:rPr>
          <w:rFonts w:ascii="仿宋" w:eastAsia="仿宋" w:hAnsi="仿宋" w:hint="eastAsia"/>
          <w:bCs/>
          <w:color w:val="000000" w:themeColor="text1"/>
          <w:sz w:val="22"/>
          <w:szCs w:val="22"/>
        </w:rPr>
        <w:t>醉酒</w:t>
      </w:r>
      <w:r w:rsidRPr="00E30372">
        <w:rPr>
          <w:rFonts w:ascii="仿宋" w:eastAsia="仿宋" w:hAnsi="仿宋" w:cs="宋体" w:hint="eastAsia"/>
          <w:sz w:val="22"/>
          <w:szCs w:val="22"/>
        </w:rPr>
        <w:t>、主动吸食或注射</w:t>
      </w:r>
      <w:bookmarkStart w:id="0" w:name="_GoBack"/>
      <w:bookmarkEnd w:id="0"/>
      <w:r w:rsidRPr="00E30372">
        <w:rPr>
          <w:rFonts w:ascii="仿宋" w:eastAsia="仿宋" w:hAnsi="仿宋" w:cs="宋体" w:hint="eastAsia"/>
          <w:sz w:val="22"/>
          <w:szCs w:val="22"/>
        </w:rPr>
        <w:t>毒品；</w:t>
      </w:r>
    </w:p>
    <w:p w14:paraId="7EDA5091" w14:textId="77777777" w:rsidR="00E30372" w:rsidRPr="00E30372" w:rsidRDefault="00E30372" w:rsidP="00E3037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E30372">
        <w:rPr>
          <w:rFonts w:ascii="仿宋" w:eastAsia="仿宋" w:hAnsi="仿宋" w:hint="eastAsia"/>
          <w:color w:val="000000" w:themeColor="text1"/>
          <w:sz w:val="22"/>
          <w:szCs w:val="22"/>
        </w:rPr>
        <w:t>核爆炸、核辐射与核污染、</w:t>
      </w:r>
      <w:r w:rsidRPr="00E30372">
        <w:rPr>
          <w:rFonts w:ascii="仿宋" w:eastAsia="仿宋" w:hAnsi="仿宋"/>
          <w:color w:val="000000" w:themeColor="text1"/>
          <w:sz w:val="22"/>
          <w:szCs w:val="22"/>
        </w:rPr>
        <w:t>战争、军事</w:t>
      </w:r>
      <w:r w:rsidRPr="00E30372">
        <w:rPr>
          <w:rFonts w:ascii="仿宋" w:eastAsia="仿宋" w:hAnsi="仿宋" w:hint="eastAsia"/>
          <w:color w:val="000000" w:themeColor="text1"/>
          <w:sz w:val="22"/>
          <w:szCs w:val="22"/>
        </w:rPr>
        <w:t>冲突</w:t>
      </w:r>
      <w:r w:rsidRPr="00E30372">
        <w:rPr>
          <w:rFonts w:ascii="仿宋" w:eastAsia="仿宋" w:hAnsi="仿宋"/>
          <w:color w:val="000000" w:themeColor="text1"/>
          <w:sz w:val="22"/>
          <w:szCs w:val="22"/>
        </w:rPr>
        <w:t>、</w:t>
      </w:r>
      <w:r w:rsidRPr="00E30372">
        <w:rPr>
          <w:rFonts w:ascii="仿宋" w:eastAsia="仿宋" w:hAnsi="仿宋" w:hint="eastAsia"/>
          <w:color w:val="000000" w:themeColor="text1"/>
          <w:sz w:val="22"/>
          <w:szCs w:val="22"/>
        </w:rPr>
        <w:t>恐怖袭击、</w:t>
      </w:r>
      <w:r w:rsidRPr="00E30372">
        <w:rPr>
          <w:rFonts w:ascii="仿宋" w:eastAsia="仿宋" w:hAnsi="仿宋"/>
          <w:color w:val="000000" w:themeColor="text1"/>
          <w:sz w:val="22"/>
          <w:szCs w:val="22"/>
        </w:rPr>
        <w:t>暴乱或武装叛乱；</w:t>
      </w:r>
    </w:p>
    <w:p w14:paraId="1851C377" w14:textId="32D16FAF" w:rsidR="00E30372" w:rsidRPr="00E30372" w:rsidRDefault="00E30372" w:rsidP="00E30372">
      <w:pPr>
        <w:pStyle w:val="ac"/>
        <w:numPr>
          <w:ilvl w:val="0"/>
          <w:numId w:val="14"/>
        </w:numPr>
        <w:tabs>
          <w:tab w:val="left" w:pos="696"/>
        </w:tabs>
        <w:ind w:left="-13" w:firstLineChars="0" w:firstLine="13"/>
        <w:jc w:val="left"/>
        <w:rPr>
          <w:rFonts w:ascii="仿宋" w:eastAsia="仿宋" w:hAnsi="仿宋"/>
          <w:bCs/>
          <w:sz w:val="22"/>
          <w:szCs w:val="22"/>
        </w:rPr>
      </w:pPr>
      <w:r w:rsidRPr="00E30372">
        <w:rPr>
          <w:rFonts w:ascii="仿宋" w:eastAsia="仿宋" w:hAnsi="仿宋" w:hint="eastAsia"/>
          <w:sz w:val="22"/>
          <w:szCs w:val="22"/>
        </w:rPr>
        <w:t>精神和行为障碍治疗以及各种医疗咨询和健康预测：如健康咨询、睡眠咨询、性咨询、心理咨询（依照世界卫生组织《疾病和有关健康问题的国际统计分类》（</w:t>
      </w:r>
      <w:r w:rsidRPr="00E30372">
        <w:rPr>
          <w:rFonts w:ascii="仿宋" w:eastAsia="仿宋" w:hAnsi="仿宋"/>
          <w:sz w:val="22"/>
          <w:szCs w:val="22"/>
        </w:rPr>
        <w:t>ICD-10</w:t>
      </w:r>
      <w:r w:rsidRPr="00E30372">
        <w:rPr>
          <w:rFonts w:ascii="仿宋" w:eastAsia="仿宋" w:hAnsi="仿宋" w:hint="eastAsia"/>
          <w:sz w:val="22"/>
          <w:szCs w:val="22"/>
        </w:rPr>
        <w:t>）确定的精神和行为障碍以外的一般心理问题，如职场问题、家庭问题、婚恋问题、个人发展、情绪管理等）；</w:t>
      </w:r>
    </w:p>
    <w:p w14:paraId="13C45837" w14:textId="77777777" w:rsidR="00E30372" w:rsidRPr="00E30372" w:rsidRDefault="00E30372" w:rsidP="00E30372">
      <w:pPr>
        <w:pStyle w:val="ac"/>
        <w:numPr>
          <w:ilvl w:val="0"/>
          <w:numId w:val="14"/>
        </w:numPr>
        <w:tabs>
          <w:tab w:val="left" w:pos="696"/>
        </w:tabs>
        <w:ind w:left="-13" w:firstLineChars="0" w:firstLine="13"/>
        <w:jc w:val="left"/>
        <w:rPr>
          <w:rFonts w:ascii="仿宋" w:eastAsia="仿宋" w:hAnsi="仿宋" w:cs="宋体"/>
          <w:sz w:val="22"/>
          <w:szCs w:val="22"/>
        </w:rPr>
      </w:pPr>
      <w:r w:rsidRPr="00E30372">
        <w:rPr>
          <w:rFonts w:ascii="仿宋" w:eastAsia="仿宋" w:hAnsi="仿宋" w:cs="宋体" w:hint="eastAsia"/>
          <w:sz w:val="22"/>
          <w:szCs w:val="22"/>
        </w:rPr>
        <w:lastRenderedPageBreak/>
        <w:t>各类医疗鉴定，包括但不限于医疗事故鉴定、精神病鉴定、遗传基因鉴定费用</w:t>
      </w:r>
      <w:r w:rsidRPr="00E30372">
        <w:rPr>
          <w:rFonts w:ascii="仿宋" w:eastAsia="仿宋" w:hAnsi="仿宋" w:cs="宋体"/>
          <w:sz w:val="22"/>
          <w:szCs w:val="22"/>
        </w:rPr>
        <w:t>；</w:t>
      </w:r>
    </w:p>
    <w:p w14:paraId="6E79015B" w14:textId="41C80E17" w:rsidR="00E30372" w:rsidRPr="00E30372" w:rsidRDefault="00E30372" w:rsidP="00E3037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E30372">
        <w:rPr>
          <w:rFonts w:ascii="仿宋" w:eastAsia="仿宋" w:hAnsi="仿宋" w:hint="eastAsia"/>
          <w:color w:val="000000" w:themeColor="text1"/>
          <w:sz w:val="22"/>
          <w:szCs w:val="22"/>
        </w:rPr>
        <w:t>遗传性疾病</w:t>
      </w:r>
      <w:r w:rsidRPr="00E30372">
        <w:rPr>
          <w:rFonts w:ascii="仿宋" w:eastAsia="仿宋" w:hAnsi="仿宋" w:cs="宋体" w:hint="eastAsia"/>
          <w:sz w:val="22"/>
          <w:szCs w:val="22"/>
        </w:rPr>
        <w:t>和</w:t>
      </w:r>
      <w:r w:rsidRPr="00E30372">
        <w:rPr>
          <w:rFonts w:ascii="仿宋" w:eastAsia="仿宋" w:hAnsi="仿宋" w:hint="eastAsia"/>
          <w:color w:val="000000" w:themeColor="text1"/>
          <w:sz w:val="22"/>
          <w:szCs w:val="22"/>
        </w:rPr>
        <w:t>先天性畸形、变形或染色体异常，</w:t>
      </w:r>
      <w:r w:rsidRPr="00E30372">
        <w:rPr>
          <w:rFonts w:ascii="仿宋" w:eastAsia="仿宋" w:hAnsi="仿宋" w:cs="宋体" w:hint="eastAsia"/>
          <w:kern w:val="0"/>
          <w:sz w:val="22"/>
          <w:szCs w:val="22"/>
        </w:rPr>
        <w:t>先天性癌症</w:t>
      </w:r>
      <w:r w:rsidRPr="00E30372">
        <w:rPr>
          <w:rFonts w:ascii="仿宋" w:eastAsia="仿宋" w:hAnsi="仿宋"/>
          <w:bCs/>
          <w:kern w:val="0"/>
          <w:sz w:val="22"/>
          <w:szCs w:val="22"/>
        </w:rPr>
        <w:t>(</w:t>
      </w:r>
      <w:r w:rsidRPr="00E30372">
        <w:rPr>
          <w:rFonts w:ascii="仿宋" w:eastAsia="仿宋" w:hAnsi="仿宋" w:hint="eastAsia"/>
          <w:bCs/>
          <w:kern w:val="0"/>
          <w:sz w:val="22"/>
          <w:szCs w:val="22"/>
        </w:rPr>
        <w:t>包括</w:t>
      </w:r>
      <w:r w:rsidRPr="00E30372">
        <w:rPr>
          <w:rFonts w:ascii="仿宋" w:eastAsia="仿宋" w:hAnsi="仿宋"/>
          <w:bCs/>
          <w:kern w:val="0"/>
          <w:sz w:val="22"/>
          <w:szCs w:val="22"/>
        </w:rPr>
        <w:t xml:space="preserve">BRCA1/BRCA2 </w:t>
      </w:r>
      <w:r w:rsidRPr="00E30372">
        <w:rPr>
          <w:rFonts w:ascii="仿宋" w:eastAsia="仿宋" w:hAnsi="仿宋" w:cs="宋体" w:hint="eastAsia"/>
          <w:kern w:val="0"/>
          <w:sz w:val="22"/>
          <w:szCs w:val="22"/>
        </w:rPr>
        <w:t>基因突变家族性乳腺癌，遗传性非息肉病性结直肠癌，肾母细胞瘤即</w:t>
      </w:r>
      <w:r w:rsidRPr="00E30372">
        <w:rPr>
          <w:rFonts w:ascii="仿宋" w:eastAsia="仿宋" w:hAnsi="仿宋"/>
          <w:bCs/>
          <w:kern w:val="0"/>
          <w:sz w:val="22"/>
          <w:szCs w:val="22"/>
        </w:rPr>
        <w:t>Wilms</w:t>
      </w:r>
      <w:r w:rsidRPr="00E30372">
        <w:rPr>
          <w:rFonts w:ascii="仿宋" w:eastAsia="仿宋" w:hAnsi="仿宋" w:cs="宋体" w:hint="eastAsia"/>
          <w:kern w:val="0"/>
          <w:sz w:val="22"/>
          <w:szCs w:val="22"/>
        </w:rPr>
        <w:t>瘤，李</w:t>
      </w:r>
      <w:r w:rsidRPr="00E30372">
        <w:rPr>
          <w:rFonts w:ascii="仿宋" w:eastAsia="仿宋" w:hAnsi="仿宋"/>
          <w:bCs/>
          <w:kern w:val="0"/>
          <w:sz w:val="22"/>
          <w:szCs w:val="22"/>
        </w:rPr>
        <w:t>-</w:t>
      </w:r>
      <w:r w:rsidRPr="00E30372">
        <w:rPr>
          <w:rFonts w:ascii="仿宋" w:eastAsia="仿宋" w:hAnsi="仿宋" w:cs="宋体" w:hint="eastAsia"/>
          <w:kern w:val="0"/>
          <w:sz w:val="22"/>
          <w:szCs w:val="22"/>
        </w:rPr>
        <w:t>佛美尼综合症即</w:t>
      </w:r>
      <w:r w:rsidRPr="00E30372">
        <w:rPr>
          <w:rFonts w:ascii="仿宋" w:eastAsia="仿宋" w:hAnsi="仿宋"/>
          <w:bCs/>
          <w:kern w:val="0"/>
          <w:sz w:val="22"/>
          <w:szCs w:val="22"/>
        </w:rPr>
        <w:t xml:space="preserve">Li-Fraumeni </w:t>
      </w:r>
      <w:r w:rsidRPr="00E30372">
        <w:rPr>
          <w:rFonts w:ascii="仿宋" w:eastAsia="仿宋" w:hAnsi="仿宋" w:cs="宋体" w:hint="eastAsia"/>
          <w:kern w:val="0"/>
          <w:sz w:val="22"/>
          <w:szCs w:val="22"/>
        </w:rPr>
        <w:t>综合症</w:t>
      </w:r>
      <w:r w:rsidRPr="00E30372">
        <w:rPr>
          <w:rFonts w:ascii="仿宋" w:eastAsia="仿宋" w:hAnsi="仿宋"/>
          <w:bCs/>
          <w:kern w:val="0"/>
          <w:sz w:val="22"/>
          <w:szCs w:val="22"/>
        </w:rPr>
        <w:t>)</w:t>
      </w:r>
      <w:r w:rsidRPr="00E30372">
        <w:rPr>
          <w:rFonts w:ascii="仿宋" w:eastAsia="仿宋" w:hAnsi="仿宋"/>
          <w:bCs/>
          <w:sz w:val="22"/>
          <w:szCs w:val="22"/>
        </w:rPr>
        <w:t>；</w:t>
      </w:r>
    </w:p>
    <w:p w14:paraId="3335F5EC" w14:textId="77777777" w:rsidR="00E30372" w:rsidRPr="00E30372" w:rsidRDefault="00E30372" w:rsidP="00E3037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E30372">
        <w:rPr>
          <w:rFonts w:ascii="仿宋" w:eastAsia="仿宋" w:hAnsi="仿宋" w:hint="eastAsia"/>
          <w:sz w:val="22"/>
          <w:szCs w:val="22"/>
        </w:rPr>
        <w:t>被</w:t>
      </w:r>
      <w:r w:rsidRPr="00E30372">
        <w:rPr>
          <w:rFonts w:ascii="仿宋" w:eastAsia="仿宋" w:hAnsi="仿宋" w:hint="eastAsia"/>
          <w:bCs/>
          <w:sz w:val="22"/>
          <w:szCs w:val="22"/>
        </w:rPr>
        <w:t>保险人在保证续保期间开始前已经患有恶性肿瘤或原位癌；</w:t>
      </w:r>
    </w:p>
    <w:p w14:paraId="38282DEF" w14:textId="0BDD3F0A" w:rsidR="00E30372" w:rsidRPr="00E30372" w:rsidRDefault="00E30372" w:rsidP="00E3037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E30372">
        <w:rPr>
          <w:rFonts w:ascii="仿宋" w:eastAsia="仿宋" w:hAnsi="仿宋" w:hint="eastAsia"/>
          <w:bCs/>
          <w:sz w:val="22"/>
          <w:szCs w:val="22"/>
        </w:rPr>
        <w:t>被保险人感染艾滋病病毒或患艾滋病期间所患恶性肿瘤或原位癌</w:t>
      </w:r>
      <w:r w:rsidRPr="00E30372">
        <w:rPr>
          <w:rFonts w:ascii="仿宋" w:eastAsia="仿宋" w:hAnsi="仿宋" w:cs="宋体" w:hint="eastAsia"/>
          <w:sz w:val="22"/>
          <w:szCs w:val="22"/>
        </w:rPr>
        <w:t>；</w:t>
      </w:r>
    </w:p>
    <w:p w14:paraId="7877036F" w14:textId="77777777" w:rsidR="00E30372" w:rsidRPr="00E30372" w:rsidRDefault="00E30372" w:rsidP="00E30372">
      <w:pPr>
        <w:pStyle w:val="ac"/>
        <w:numPr>
          <w:ilvl w:val="0"/>
          <w:numId w:val="14"/>
        </w:numPr>
        <w:tabs>
          <w:tab w:val="left" w:pos="696"/>
        </w:tabs>
        <w:ind w:left="-13" w:firstLineChars="0" w:firstLine="13"/>
        <w:jc w:val="left"/>
        <w:rPr>
          <w:rFonts w:ascii="仿宋" w:eastAsia="仿宋" w:hAnsi="仿宋"/>
          <w:bCs/>
          <w:sz w:val="22"/>
          <w:szCs w:val="22"/>
        </w:rPr>
      </w:pPr>
      <w:r w:rsidRPr="00E30372">
        <w:rPr>
          <w:rFonts w:ascii="仿宋" w:eastAsia="仿宋" w:hAnsi="仿宋" w:hint="eastAsia"/>
          <w:sz w:val="22"/>
          <w:szCs w:val="22"/>
        </w:rPr>
        <w:t>体检、疗养、视力矫正手术、斜视矫正手术、非意外事故所致的整容手术、各种美容整形项目，包括但不限于皮肤色素沉着、痤疮治疗、红斑痤疮治疗、良性皮肤损害（雀斑、老年斑、痣、疣等）的治疗和去除。对上肢肘关节远端及面部静脉曲张、蜘蛛脉、除瘢痕疙瘩型外的其它瘢痕治疗和去除。纹身去除、皮肤变色的治疗或手术。激光美容、除皱、除眼袋、开双眼皮、治疗斑秃、白发、秃发、脱发、植毛、脱毛、隆鼻、隆胸以及</w:t>
      </w:r>
      <w:r w:rsidRPr="00E30372">
        <w:rPr>
          <w:rFonts w:ascii="仿宋" w:eastAsia="仿宋" w:hAnsi="仿宋"/>
          <w:bCs/>
          <w:sz w:val="22"/>
          <w:szCs w:val="22"/>
        </w:rPr>
        <w:t>各种矫形及生理缺陷的手术和检查治疗项目，包括但不限于平足及各种非功能性整容</w:t>
      </w:r>
      <w:r w:rsidRPr="00E30372">
        <w:rPr>
          <w:rFonts w:ascii="仿宋" w:eastAsia="仿宋" w:hAnsi="仿宋" w:hint="eastAsia"/>
          <w:bCs/>
          <w:sz w:val="22"/>
          <w:szCs w:val="22"/>
        </w:rPr>
        <w:t>、整形和</w:t>
      </w:r>
      <w:r w:rsidRPr="00E30372">
        <w:rPr>
          <w:rFonts w:ascii="仿宋" w:eastAsia="仿宋" w:hAnsi="仿宋"/>
          <w:bCs/>
          <w:sz w:val="22"/>
          <w:szCs w:val="22"/>
        </w:rPr>
        <w:t>矫形手术费用</w:t>
      </w:r>
      <w:r w:rsidRPr="00E30372">
        <w:rPr>
          <w:rFonts w:ascii="仿宋" w:eastAsia="仿宋" w:hAnsi="仿宋" w:hint="eastAsia"/>
          <w:bCs/>
          <w:sz w:val="22"/>
          <w:szCs w:val="22"/>
        </w:rPr>
        <w:t>。</w:t>
      </w:r>
      <w:r w:rsidRPr="00E30372">
        <w:rPr>
          <w:rFonts w:ascii="仿宋" w:eastAsia="仿宋" w:hAnsi="仿宋" w:hint="eastAsia"/>
          <w:sz w:val="22"/>
          <w:szCs w:val="22"/>
        </w:rPr>
        <w:t>各种健美治疗项目，如营养、减肥、增胖、增高及胃减容术（包括但不限于：可调节式束带手术、袖状胃切除手术、胃旁路手术、胃内水囊手术、胃肠转流术）；</w:t>
      </w:r>
    </w:p>
    <w:p w14:paraId="08CBC2D2" w14:textId="77777777" w:rsidR="00E30372" w:rsidRPr="00E30372" w:rsidRDefault="00E30372" w:rsidP="00E30372">
      <w:pPr>
        <w:pStyle w:val="ac"/>
        <w:numPr>
          <w:ilvl w:val="0"/>
          <w:numId w:val="14"/>
        </w:numPr>
        <w:tabs>
          <w:tab w:val="left" w:pos="696"/>
        </w:tabs>
        <w:ind w:left="-13" w:firstLineChars="0" w:firstLine="13"/>
        <w:jc w:val="left"/>
        <w:rPr>
          <w:rFonts w:ascii="仿宋" w:eastAsia="仿宋" w:hAnsi="仿宋"/>
          <w:bCs/>
          <w:sz w:val="22"/>
          <w:szCs w:val="22"/>
        </w:rPr>
      </w:pPr>
      <w:r w:rsidRPr="00E30372">
        <w:rPr>
          <w:rFonts w:ascii="仿宋" w:eastAsia="仿宋" w:hAnsi="仿宋" w:hint="eastAsia"/>
          <w:bCs/>
          <w:sz w:val="22"/>
          <w:szCs w:val="22"/>
        </w:rPr>
        <w:t>冒名住院、被保险人未到达医院就诊即代诊、不符合入院标准、挂床住院或住院病人应当出院而拒不出院（从医院确定可以出院之日起）；</w:t>
      </w:r>
    </w:p>
    <w:p w14:paraId="0BFDB1C2" w14:textId="77777777" w:rsidR="00E30372" w:rsidRPr="00E30372" w:rsidRDefault="00E30372" w:rsidP="00E30372">
      <w:pPr>
        <w:pStyle w:val="ac"/>
        <w:numPr>
          <w:ilvl w:val="0"/>
          <w:numId w:val="14"/>
        </w:numPr>
        <w:tabs>
          <w:tab w:val="left" w:pos="696"/>
        </w:tabs>
        <w:ind w:left="-13" w:firstLineChars="0" w:firstLine="13"/>
        <w:jc w:val="left"/>
        <w:rPr>
          <w:rFonts w:ascii="仿宋" w:eastAsia="仿宋" w:hAnsi="仿宋"/>
          <w:bCs/>
          <w:sz w:val="22"/>
          <w:szCs w:val="22"/>
        </w:rPr>
      </w:pPr>
      <w:r w:rsidRPr="00E30372">
        <w:rPr>
          <w:rFonts w:ascii="仿宋" w:eastAsia="仿宋" w:hAnsi="仿宋" w:hint="eastAsia"/>
          <w:bCs/>
          <w:sz w:val="22"/>
          <w:szCs w:val="22"/>
        </w:rPr>
        <w:t>被保险人接受实验性治疗（未经科学或医学认可的医疗）；</w:t>
      </w:r>
    </w:p>
    <w:p w14:paraId="1E990D2F" w14:textId="1D1F6928" w:rsidR="00E30372" w:rsidRPr="00E30372" w:rsidRDefault="00DA40D1" w:rsidP="00E30372">
      <w:pPr>
        <w:pStyle w:val="ac"/>
        <w:numPr>
          <w:ilvl w:val="0"/>
          <w:numId w:val="14"/>
        </w:numPr>
        <w:tabs>
          <w:tab w:val="left" w:pos="696"/>
        </w:tabs>
        <w:ind w:left="-13" w:firstLineChars="0" w:firstLine="13"/>
        <w:jc w:val="left"/>
        <w:rPr>
          <w:rFonts w:ascii="仿宋" w:eastAsia="仿宋" w:hAnsi="仿宋"/>
          <w:bCs/>
          <w:sz w:val="22"/>
          <w:szCs w:val="22"/>
        </w:rPr>
      </w:pPr>
      <w:r>
        <w:rPr>
          <w:rFonts w:ascii="仿宋" w:eastAsia="仿宋" w:hAnsi="仿宋" w:hint="eastAsia"/>
          <w:bCs/>
          <w:sz w:val="22"/>
          <w:szCs w:val="22"/>
        </w:rPr>
        <w:t>被保险人从事</w:t>
      </w:r>
      <w:r w:rsidR="00E30372" w:rsidRPr="00E30372">
        <w:rPr>
          <w:rFonts w:ascii="仿宋" w:eastAsia="仿宋" w:hAnsi="仿宋" w:hint="eastAsia"/>
          <w:bCs/>
          <w:sz w:val="22"/>
          <w:szCs w:val="22"/>
        </w:rPr>
        <w:t>主险合同所附《特殊职业类别表》中的职业；</w:t>
      </w:r>
    </w:p>
    <w:p w14:paraId="709B9645" w14:textId="423EAE9F" w:rsidR="00E30372" w:rsidRPr="00E30372" w:rsidRDefault="00E30372" w:rsidP="00E30372">
      <w:pPr>
        <w:pStyle w:val="ac"/>
        <w:numPr>
          <w:ilvl w:val="0"/>
          <w:numId w:val="14"/>
        </w:numPr>
        <w:tabs>
          <w:tab w:val="left" w:pos="696"/>
        </w:tabs>
        <w:ind w:left="-13" w:firstLineChars="0" w:firstLine="13"/>
        <w:jc w:val="left"/>
        <w:rPr>
          <w:rFonts w:ascii="仿宋" w:eastAsia="仿宋" w:hAnsi="仿宋"/>
          <w:color w:val="000000" w:themeColor="text1"/>
          <w:sz w:val="22"/>
          <w:szCs w:val="22"/>
        </w:rPr>
      </w:pPr>
      <w:r w:rsidRPr="00E30372">
        <w:rPr>
          <w:rFonts w:ascii="仿宋" w:eastAsia="仿宋" w:hAnsi="仿宋" w:hint="eastAsia"/>
          <w:bCs/>
          <w:sz w:val="22"/>
          <w:szCs w:val="22"/>
        </w:rPr>
        <w:t>医疗事故。</w:t>
      </w:r>
    </w:p>
    <w:p w14:paraId="1BE0B8E0" w14:textId="77777777" w:rsidR="00E30372" w:rsidRPr="00E30372" w:rsidRDefault="00E30372" w:rsidP="00E30372">
      <w:pPr>
        <w:autoSpaceDE w:val="0"/>
        <w:autoSpaceDN w:val="0"/>
        <w:adjustRightInd w:val="0"/>
        <w:jc w:val="left"/>
        <w:rPr>
          <w:rFonts w:ascii="仿宋" w:eastAsia="仿宋" w:hAnsi="仿宋"/>
          <w:bCs/>
          <w:sz w:val="22"/>
        </w:rPr>
      </w:pPr>
    </w:p>
    <w:p w14:paraId="17211AC1" w14:textId="77777777" w:rsidR="00E30372" w:rsidRPr="00E30372" w:rsidRDefault="00E30372" w:rsidP="00E30372">
      <w:pPr>
        <w:autoSpaceDE w:val="0"/>
        <w:autoSpaceDN w:val="0"/>
        <w:adjustRightInd w:val="0"/>
        <w:jc w:val="left"/>
        <w:rPr>
          <w:rFonts w:ascii="仿宋" w:eastAsia="仿宋" w:hAnsi="仿宋"/>
          <w:bCs/>
          <w:sz w:val="22"/>
        </w:rPr>
      </w:pPr>
      <w:r w:rsidRPr="00E30372">
        <w:rPr>
          <w:rFonts w:ascii="仿宋" w:eastAsia="仿宋" w:hAnsi="仿宋" w:hint="eastAsia"/>
          <w:bCs/>
          <w:sz w:val="22"/>
        </w:rPr>
        <w:t>2.符合以下任一条件的相关医疗费用，我们不承担保险责任：</w:t>
      </w:r>
    </w:p>
    <w:p w14:paraId="6C0C2C7C" w14:textId="77777777" w:rsidR="00E30372" w:rsidRPr="00E30372" w:rsidRDefault="00E30372" w:rsidP="00E30372">
      <w:pPr>
        <w:pStyle w:val="ac"/>
        <w:numPr>
          <w:ilvl w:val="0"/>
          <w:numId w:val="21"/>
        </w:numPr>
        <w:tabs>
          <w:tab w:val="left" w:pos="696"/>
        </w:tabs>
        <w:ind w:left="0" w:firstLineChars="0" w:firstLine="0"/>
        <w:jc w:val="left"/>
        <w:rPr>
          <w:rFonts w:ascii="仿宋" w:eastAsia="仿宋" w:hAnsi="仿宋"/>
          <w:color w:val="000000" w:themeColor="text1"/>
          <w:sz w:val="22"/>
          <w:szCs w:val="22"/>
        </w:rPr>
      </w:pPr>
      <w:r w:rsidRPr="00E30372">
        <w:rPr>
          <w:rFonts w:ascii="仿宋" w:eastAsia="仿宋" w:hAnsi="仿宋" w:hint="eastAsia"/>
          <w:bCs/>
          <w:sz w:val="22"/>
          <w:szCs w:val="22"/>
        </w:rPr>
        <w:t>未经</w:t>
      </w:r>
      <w:r w:rsidRPr="00E30372">
        <w:rPr>
          <w:rFonts w:ascii="仿宋" w:eastAsia="仿宋" w:hAnsi="仿宋" w:hint="eastAsia"/>
          <w:color w:val="000000" w:themeColor="text1"/>
          <w:sz w:val="22"/>
          <w:szCs w:val="22"/>
        </w:rPr>
        <w:t>医生建议自行进行的任何治疗或未经医生处方自行购买的药品；</w:t>
      </w:r>
    </w:p>
    <w:p w14:paraId="2A13911A" w14:textId="54F9912B" w:rsidR="00E30372" w:rsidRPr="00E30372" w:rsidRDefault="00630887" w:rsidP="00E30372">
      <w:pPr>
        <w:pStyle w:val="ac"/>
        <w:numPr>
          <w:ilvl w:val="0"/>
          <w:numId w:val="21"/>
        </w:numPr>
        <w:tabs>
          <w:tab w:val="left" w:pos="696"/>
        </w:tabs>
        <w:ind w:left="0" w:firstLineChars="0" w:firstLine="0"/>
        <w:jc w:val="left"/>
        <w:rPr>
          <w:rFonts w:ascii="仿宋" w:eastAsia="仿宋" w:hAnsi="仿宋"/>
          <w:color w:val="000000" w:themeColor="text1"/>
          <w:sz w:val="22"/>
          <w:szCs w:val="22"/>
        </w:rPr>
      </w:pPr>
      <w:r>
        <w:rPr>
          <w:rFonts w:ascii="仿宋" w:eastAsia="仿宋" w:hAnsi="仿宋" w:hint="eastAsia"/>
          <w:bCs/>
          <w:sz w:val="22"/>
          <w:szCs w:val="22"/>
        </w:rPr>
        <w:t>虽然有医生处方或建议，但</w:t>
      </w:r>
      <w:r w:rsidR="00E30372" w:rsidRPr="00E30372">
        <w:rPr>
          <w:rFonts w:ascii="仿宋" w:eastAsia="仿宋" w:hAnsi="仿宋" w:hint="eastAsia"/>
          <w:bCs/>
          <w:sz w:val="22"/>
          <w:szCs w:val="22"/>
        </w:rPr>
        <w:t>主险合同指定的</w:t>
      </w:r>
      <w:r w:rsidR="00E30372" w:rsidRPr="00E30372">
        <w:rPr>
          <w:rFonts w:ascii="仿宋" w:eastAsia="仿宋" w:hAnsi="仿宋" w:hint="eastAsia"/>
          <w:sz w:val="22"/>
          <w:szCs w:val="22"/>
        </w:rPr>
        <w:t>药品清单外的</w:t>
      </w:r>
      <w:r w:rsidR="00E30372" w:rsidRPr="00E30372">
        <w:rPr>
          <w:rFonts w:ascii="仿宋" w:eastAsia="仿宋" w:hAnsi="仿宋" w:hint="eastAsia"/>
          <w:bCs/>
          <w:sz w:val="22"/>
          <w:szCs w:val="22"/>
        </w:rPr>
        <w:t>药品、医疗器械或医疗耗材不是自该医生所执业的医院购买的（以收费票据为准）</w:t>
      </w:r>
      <w:r w:rsidR="00E30372" w:rsidRPr="00E30372">
        <w:rPr>
          <w:rFonts w:ascii="仿宋" w:eastAsia="仿宋" w:hAnsi="仿宋" w:hint="eastAsia"/>
          <w:color w:val="000000" w:themeColor="text1"/>
          <w:sz w:val="22"/>
          <w:szCs w:val="22"/>
        </w:rPr>
        <w:t>；</w:t>
      </w:r>
    </w:p>
    <w:p w14:paraId="4BB25641" w14:textId="77777777" w:rsidR="00E30372" w:rsidRPr="00E30372" w:rsidRDefault="00E30372" w:rsidP="00E30372">
      <w:pPr>
        <w:pStyle w:val="ac"/>
        <w:numPr>
          <w:ilvl w:val="0"/>
          <w:numId w:val="21"/>
        </w:numPr>
        <w:tabs>
          <w:tab w:val="left" w:pos="696"/>
        </w:tabs>
        <w:ind w:left="0" w:firstLineChars="0" w:firstLine="0"/>
        <w:jc w:val="left"/>
        <w:rPr>
          <w:rFonts w:ascii="仿宋" w:eastAsia="仿宋" w:hAnsi="仿宋"/>
          <w:color w:val="000000" w:themeColor="text1"/>
          <w:sz w:val="22"/>
          <w:szCs w:val="22"/>
        </w:rPr>
      </w:pPr>
      <w:r w:rsidRPr="00E30372">
        <w:rPr>
          <w:rFonts w:ascii="仿宋" w:eastAsia="仿宋" w:hAnsi="仿宋" w:hint="eastAsia"/>
          <w:color w:val="000000" w:themeColor="text1"/>
          <w:sz w:val="22"/>
          <w:szCs w:val="22"/>
        </w:rPr>
        <w:t>虽然有医生建议，但相关治疗和检查检验不是在医院进行的或相关费用不是由医院收取的（以相关医疗费票据为准）；</w:t>
      </w:r>
    </w:p>
    <w:p w14:paraId="13A3E437" w14:textId="77777777" w:rsidR="00E30372" w:rsidRPr="00E30372" w:rsidRDefault="00E30372" w:rsidP="00E30372">
      <w:pPr>
        <w:pStyle w:val="ac"/>
        <w:numPr>
          <w:ilvl w:val="0"/>
          <w:numId w:val="21"/>
        </w:numPr>
        <w:tabs>
          <w:tab w:val="left" w:pos="696"/>
        </w:tabs>
        <w:ind w:left="0" w:firstLineChars="0" w:firstLine="0"/>
        <w:jc w:val="left"/>
        <w:rPr>
          <w:rFonts w:ascii="仿宋" w:eastAsia="仿宋" w:hAnsi="仿宋"/>
          <w:color w:val="000000" w:themeColor="text1"/>
          <w:sz w:val="22"/>
          <w:szCs w:val="22"/>
        </w:rPr>
      </w:pPr>
      <w:r w:rsidRPr="00E30372">
        <w:rPr>
          <w:rFonts w:ascii="仿宋" w:eastAsia="仿宋" w:hAnsi="仿宋" w:hint="eastAsia"/>
          <w:color w:val="000000" w:themeColor="text1"/>
          <w:sz w:val="22"/>
          <w:szCs w:val="22"/>
        </w:rPr>
        <w:t>未被治疗所在地权威部门批准的治疗，未获得治疗所在地政府许可或批准的药品或药物；</w:t>
      </w:r>
    </w:p>
    <w:p w14:paraId="1176DB57" w14:textId="7653AC40" w:rsidR="00E30372" w:rsidRPr="00E30372" w:rsidRDefault="00E30372" w:rsidP="00E30372">
      <w:pPr>
        <w:pStyle w:val="ac"/>
        <w:numPr>
          <w:ilvl w:val="0"/>
          <w:numId w:val="21"/>
        </w:numPr>
        <w:tabs>
          <w:tab w:val="left" w:pos="696"/>
        </w:tabs>
        <w:ind w:left="0" w:firstLineChars="0" w:firstLine="0"/>
        <w:jc w:val="left"/>
        <w:rPr>
          <w:rFonts w:ascii="仿宋" w:eastAsia="仿宋" w:hAnsi="仿宋"/>
          <w:color w:val="000000" w:themeColor="text1"/>
          <w:sz w:val="22"/>
          <w:szCs w:val="22"/>
        </w:rPr>
      </w:pPr>
      <w:r w:rsidRPr="00E30372">
        <w:rPr>
          <w:rFonts w:ascii="仿宋" w:eastAsia="仿宋" w:hAnsi="仿宋" w:hint="eastAsia"/>
          <w:bCs/>
          <w:sz w:val="22"/>
          <w:szCs w:val="22"/>
        </w:rPr>
        <w:t>未按照主险合同约定的流程（详见条款</w:t>
      </w:r>
      <w:r w:rsidR="00DA40D1">
        <w:rPr>
          <w:rFonts w:ascii="仿宋" w:eastAsia="仿宋" w:hAnsi="仿宋" w:hint="eastAsia"/>
          <w:bCs/>
          <w:sz w:val="22"/>
          <w:szCs w:val="22"/>
        </w:rPr>
        <w:t>6.3</w:t>
      </w:r>
      <w:r w:rsidR="00630887">
        <w:rPr>
          <w:rFonts w:ascii="仿宋" w:eastAsia="仿宋" w:hAnsi="仿宋" w:hint="eastAsia"/>
          <w:bCs/>
          <w:sz w:val="22"/>
          <w:szCs w:val="22"/>
        </w:rPr>
        <w:t>）购买</w:t>
      </w:r>
      <w:r w:rsidRPr="00E30372">
        <w:rPr>
          <w:rFonts w:ascii="仿宋" w:eastAsia="仿宋" w:hAnsi="仿宋" w:hint="eastAsia"/>
          <w:bCs/>
          <w:sz w:val="22"/>
          <w:szCs w:val="22"/>
        </w:rPr>
        <w:t>主险合同指定</w:t>
      </w:r>
      <w:r w:rsidRPr="00E30372">
        <w:rPr>
          <w:rFonts w:ascii="仿宋" w:eastAsia="仿宋" w:hAnsi="仿宋" w:hint="eastAsia"/>
          <w:sz w:val="22"/>
          <w:szCs w:val="22"/>
        </w:rPr>
        <w:t>药品清单中的药品而产生的费用；</w:t>
      </w:r>
    </w:p>
    <w:p w14:paraId="17C9456A" w14:textId="77777777" w:rsidR="00E30372" w:rsidRPr="00E30372" w:rsidRDefault="00E30372" w:rsidP="00E30372">
      <w:pPr>
        <w:pStyle w:val="ac"/>
        <w:numPr>
          <w:ilvl w:val="0"/>
          <w:numId w:val="21"/>
        </w:numPr>
        <w:tabs>
          <w:tab w:val="left" w:pos="696"/>
        </w:tabs>
        <w:ind w:left="0" w:firstLineChars="0" w:firstLine="0"/>
        <w:jc w:val="left"/>
        <w:rPr>
          <w:rFonts w:ascii="仿宋" w:eastAsia="仿宋" w:hAnsi="仿宋"/>
          <w:color w:val="000000" w:themeColor="text1"/>
          <w:sz w:val="22"/>
          <w:szCs w:val="22"/>
        </w:rPr>
      </w:pPr>
      <w:r w:rsidRPr="00E30372">
        <w:rPr>
          <w:rFonts w:ascii="仿宋" w:eastAsia="仿宋" w:hAnsi="仿宋" w:hint="eastAsia"/>
          <w:bCs/>
          <w:sz w:val="22"/>
          <w:szCs w:val="22"/>
        </w:rPr>
        <w:t>医院康复科、康复中心等以康复治疗为主要功能的科室所产生的费用；</w:t>
      </w:r>
    </w:p>
    <w:p w14:paraId="1F78BED0" w14:textId="77777777" w:rsidR="00E30372" w:rsidRPr="00E30372" w:rsidRDefault="00E30372" w:rsidP="00E30372">
      <w:pPr>
        <w:pStyle w:val="ac"/>
        <w:numPr>
          <w:ilvl w:val="0"/>
          <w:numId w:val="21"/>
        </w:numPr>
        <w:tabs>
          <w:tab w:val="left" w:pos="696"/>
        </w:tabs>
        <w:ind w:left="0" w:firstLineChars="0" w:firstLine="0"/>
        <w:jc w:val="left"/>
        <w:rPr>
          <w:rFonts w:ascii="仿宋" w:eastAsia="仿宋" w:hAnsi="仿宋"/>
          <w:color w:val="000000" w:themeColor="text1"/>
          <w:sz w:val="22"/>
          <w:szCs w:val="22"/>
        </w:rPr>
      </w:pPr>
      <w:r w:rsidRPr="00E30372">
        <w:rPr>
          <w:rFonts w:ascii="仿宋" w:eastAsia="仿宋" w:hAnsi="仿宋" w:hint="eastAsia"/>
          <w:color w:val="000000" w:themeColor="text1"/>
          <w:sz w:val="22"/>
          <w:szCs w:val="22"/>
        </w:rPr>
        <w:t>虽然有医生处方，但剂量超过30天部分的药品费用；</w:t>
      </w:r>
    </w:p>
    <w:p w14:paraId="763CFA17" w14:textId="289F71EF" w:rsidR="00E30372" w:rsidRPr="00E30372" w:rsidRDefault="00E30372" w:rsidP="00E30372">
      <w:pPr>
        <w:pStyle w:val="ac"/>
        <w:numPr>
          <w:ilvl w:val="0"/>
          <w:numId w:val="21"/>
        </w:numPr>
        <w:tabs>
          <w:tab w:val="left" w:pos="696"/>
        </w:tabs>
        <w:ind w:left="0" w:firstLineChars="0" w:firstLine="0"/>
        <w:jc w:val="left"/>
        <w:rPr>
          <w:rFonts w:ascii="仿宋" w:eastAsia="仿宋" w:hAnsi="仿宋"/>
          <w:color w:val="000000" w:themeColor="text1"/>
          <w:sz w:val="22"/>
          <w:szCs w:val="22"/>
        </w:rPr>
      </w:pPr>
      <w:r w:rsidRPr="00E30372">
        <w:rPr>
          <w:rFonts w:ascii="仿宋" w:eastAsia="仿宋" w:hAnsi="仿宋" w:hint="eastAsia"/>
          <w:color w:val="000000" w:themeColor="text1"/>
          <w:sz w:val="22"/>
          <w:szCs w:val="22"/>
        </w:rPr>
        <w:t>所有基因疗法和细胞免疫疗法造成的医疗费用；</w:t>
      </w:r>
    </w:p>
    <w:p w14:paraId="1C533DF7" w14:textId="07E2B7F7" w:rsidR="00E30372" w:rsidRPr="00E30372" w:rsidRDefault="00E30372" w:rsidP="00E30372">
      <w:pPr>
        <w:pStyle w:val="ac"/>
        <w:numPr>
          <w:ilvl w:val="0"/>
          <w:numId w:val="21"/>
        </w:numPr>
        <w:tabs>
          <w:tab w:val="left" w:pos="696"/>
        </w:tabs>
        <w:ind w:left="0" w:firstLineChars="0" w:firstLine="0"/>
        <w:jc w:val="left"/>
        <w:rPr>
          <w:rFonts w:ascii="仿宋" w:eastAsia="仿宋" w:hAnsi="仿宋"/>
          <w:color w:val="000000" w:themeColor="text1"/>
          <w:sz w:val="22"/>
          <w:szCs w:val="22"/>
        </w:rPr>
      </w:pPr>
      <w:r w:rsidRPr="00E30372">
        <w:rPr>
          <w:rFonts w:ascii="仿宋" w:eastAsia="仿宋" w:hAnsi="仿宋" w:hint="eastAsia"/>
          <w:bCs/>
          <w:sz w:val="22"/>
          <w:szCs w:val="22"/>
        </w:rPr>
        <w:t>除心脏瓣膜、人工晶体、人工关节之外的其他人工器官的购买、安装和置换等费用；</w:t>
      </w:r>
    </w:p>
    <w:p w14:paraId="407CFF14" w14:textId="77777777" w:rsidR="00E30372" w:rsidRPr="00E30372" w:rsidRDefault="00E30372" w:rsidP="00E30372">
      <w:pPr>
        <w:pStyle w:val="ac"/>
        <w:numPr>
          <w:ilvl w:val="0"/>
          <w:numId w:val="21"/>
        </w:numPr>
        <w:tabs>
          <w:tab w:val="left" w:pos="696"/>
        </w:tabs>
        <w:ind w:left="0" w:firstLineChars="0" w:firstLine="0"/>
        <w:jc w:val="left"/>
        <w:rPr>
          <w:rFonts w:ascii="仿宋" w:eastAsia="仿宋" w:hAnsi="仿宋"/>
          <w:color w:val="000000" w:themeColor="text1"/>
          <w:sz w:val="22"/>
          <w:szCs w:val="22"/>
        </w:rPr>
      </w:pPr>
      <w:r w:rsidRPr="00E30372">
        <w:rPr>
          <w:rFonts w:ascii="仿宋" w:eastAsia="仿宋" w:hAnsi="仿宋"/>
          <w:bCs/>
          <w:sz w:val="22"/>
          <w:szCs w:val="22"/>
        </w:rPr>
        <w:t>各种</w:t>
      </w:r>
      <w:r w:rsidRPr="00E30372">
        <w:rPr>
          <w:rFonts w:ascii="仿宋" w:eastAsia="仿宋" w:hAnsi="仿宋" w:hint="eastAsia"/>
          <w:bCs/>
          <w:sz w:val="22"/>
          <w:szCs w:val="22"/>
        </w:rPr>
        <w:t>因恶性肿瘤或原位癌治疗造成的</w:t>
      </w:r>
      <w:r w:rsidRPr="00E30372">
        <w:rPr>
          <w:rFonts w:ascii="仿宋" w:eastAsia="仿宋" w:hAnsi="仿宋"/>
          <w:bCs/>
          <w:sz w:val="22"/>
          <w:szCs w:val="22"/>
        </w:rPr>
        <w:t>矫形及生理缺陷的检查</w:t>
      </w:r>
      <w:r w:rsidRPr="00E30372">
        <w:rPr>
          <w:rFonts w:ascii="仿宋" w:eastAsia="仿宋" w:hAnsi="仿宋" w:hint="eastAsia"/>
          <w:bCs/>
          <w:sz w:val="22"/>
          <w:szCs w:val="22"/>
        </w:rPr>
        <w:t>、</w:t>
      </w:r>
      <w:r w:rsidRPr="00E30372">
        <w:rPr>
          <w:rFonts w:ascii="仿宋" w:eastAsia="仿宋" w:hAnsi="仿宋"/>
          <w:bCs/>
          <w:sz w:val="22"/>
          <w:szCs w:val="22"/>
        </w:rPr>
        <w:t>治疗</w:t>
      </w:r>
      <w:r w:rsidRPr="00E30372">
        <w:rPr>
          <w:rFonts w:ascii="仿宋" w:eastAsia="仿宋" w:hAnsi="仿宋" w:hint="eastAsia"/>
          <w:bCs/>
          <w:sz w:val="22"/>
          <w:szCs w:val="22"/>
        </w:rPr>
        <w:t>和手术</w:t>
      </w:r>
      <w:r w:rsidRPr="00E30372">
        <w:rPr>
          <w:rFonts w:ascii="仿宋" w:eastAsia="仿宋" w:hAnsi="仿宋"/>
          <w:bCs/>
          <w:sz w:val="22"/>
          <w:szCs w:val="22"/>
        </w:rPr>
        <w:t>项目，包括但不限于</w:t>
      </w:r>
      <w:r w:rsidRPr="00E30372">
        <w:rPr>
          <w:rFonts w:ascii="仿宋" w:eastAsia="仿宋" w:hAnsi="仿宋" w:hint="eastAsia"/>
          <w:bCs/>
          <w:sz w:val="22"/>
          <w:szCs w:val="22"/>
        </w:rPr>
        <w:t>乳房矫形等</w:t>
      </w:r>
      <w:r w:rsidRPr="00E30372">
        <w:rPr>
          <w:rFonts w:ascii="仿宋" w:eastAsia="仿宋" w:hAnsi="仿宋"/>
          <w:bCs/>
          <w:sz w:val="22"/>
          <w:szCs w:val="22"/>
        </w:rPr>
        <w:t>矫形手术费用；</w:t>
      </w:r>
    </w:p>
    <w:p w14:paraId="16526DA5" w14:textId="600C2C67" w:rsidR="00E30372" w:rsidRDefault="00E30372" w:rsidP="00E30372">
      <w:pPr>
        <w:pStyle w:val="ac"/>
        <w:numPr>
          <w:ilvl w:val="0"/>
          <w:numId w:val="21"/>
        </w:numPr>
        <w:tabs>
          <w:tab w:val="left" w:pos="696"/>
        </w:tabs>
        <w:ind w:left="0" w:firstLineChars="0" w:firstLine="0"/>
        <w:jc w:val="left"/>
        <w:rPr>
          <w:rFonts w:ascii="仿宋" w:eastAsia="仿宋" w:hAnsi="仿宋"/>
          <w:color w:val="000000" w:themeColor="text1"/>
          <w:sz w:val="22"/>
          <w:szCs w:val="22"/>
        </w:rPr>
      </w:pPr>
      <w:r w:rsidRPr="00E30372">
        <w:rPr>
          <w:rFonts w:ascii="仿宋" w:eastAsia="仿宋" w:hAnsi="仿宋" w:hint="eastAsia"/>
          <w:color w:val="000000" w:themeColor="text1"/>
          <w:sz w:val="22"/>
          <w:szCs w:val="22"/>
        </w:rPr>
        <w:t>各种矫治和防护医疗器械、各种康复治疗医疗器械、假体、义肢、轮椅、自用的按摩保健和治疗用品等所有非一次性使用医疗器械和非处方医疗器械的购买、租赁和置换费用。</w:t>
      </w:r>
    </w:p>
    <w:p w14:paraId="4E1067A6" w14:textId="66652B49" w:rsidR="0035569A" w:rsidRDefault="0035569A" w:rsidP="0035569A">
      <w:pPr>
        <w:pStyle w:val="ac"/>
        <w:tabs>
          <w:tab w:val="left" w:pos="696"/>
        </w:tabs>
        <w:ind w:firstLineChars="0" w:firstLine="0"/>
        <w:jc w:val="left"/>
        <w:rPr>
          <w:rFonts w:ascii="仿宋" w:eastAsia="仿宋" w:hAnsi="仿宋"/>
          <w:color w:val="000000" w:themeColor="text1"/>
          <w:sz w:val="22"/>
          <w:szCs w:val="22"/>
        </w:rPr>
      </w:pPr>
    </w:p>
    <w:p w14:paraId="523A8382" w14:textId="77777777" w:rsidR="0035569A" w:rsidRPr="00E30372" w:rsidRDefault="0035569A" w:rsidP="0035569A">
      <w:pPr>
        <w:pStyle w:val="ac"/>
        <w:tabs>
          <w:tab w:val="left" w:pos="696"/>
        </w:tabs>
        <w:ind w:firstLineChars="0" w:firstLine="0"/>
        <w:jc w:val="left"/>
        <w:rPr>
          <w:rFonts w:ascii="仿宋" w:eastAsia="仿宋" w:hAnsi="仿宋"/>
          <w:color w:val="000000" w:themeColor="text1"/>
          <w:sz w:val="22"/>
          <w:szCs w:val="22"/>
        </w:rPr>
      </w:pPr>
    </w:p>
    <w:p w14:paraId="40E31131" w14:textId="35C1DF81" w:rsidR="00E35BB6" w:rsidRPr="00E35BB6" w:rsidRDefault="006D5689" w:rsidP="00BE63C1">
      <w:pPr>
        <w:jc w:val="left"/>
        <w:rPr>
          <w:rFonts w:ascii="仿宋" w:eastAsia="仿宋" w:hAnsi="仿宋" w:cs="微软雅黑"/>
          <w:b/>
          <w:sz w:val="32"/>
        </w:rPr>
      </w:pPr>
      <w:r>
        <w:rPr>
          <w:rFonts w:ascii="仿宋" w:eastAsia="仿宋" w:hAnsi="仿宋" w:cs="微软雅黑" w:hint="eastAsia"/>
          <w:b/>
          <w:sz w:val="32"/>
        </w:rPr>
        <w:t>保险</w:t>
      </w:r>
      <w:r w:rsidR="00E35BB6" w:rsidRPr="00E35BB6">
        <w:rPr>
          <w:rFonts w:ascii="仿宋" w:eastAsia="仿宋" w:hAnsi="仿宋" w:cs="微软雅黑"/>
          <w:b/>
          <w:sz w:val="32"/>
        </w:rPr>
        <w:t>费率</w:t>
      </w:r>
      <w:r>
        <w:rPr>
          <w:rFonts w:ascii="仿宋" w:eastAsia="仿宋" w:hAnsi="仿宋" w:cs="微软雅黑" w:hint="eastAsia"/>
          <w:b/>
          <w:sz w:val="32"/>
        </w:rPr>
        <w:t>的</w:t>
      </w:r>
      <w:r w:rsidR="00E35BB6" w:rsidRPr="00E35BB6">
        <w:rPr>
          <w:rFonts w:ascii="仿宋" w:eastAsia="仿宋" w:hAnsi="仿宋" w:cs="微软雅黑"/>
          <w:b/>
          <w:sz w:val="32"/>
        </w:rPr>
        <w:t>调整</w:t>
      </w:r>
    </w:p>
    <w:p w14:paraId="40994B60" w14:textId="6F1AF529" w:rsidR="0007621B" w:rsidRDefault="0007621B" w:rsidP="0007621B">
      <w:pPr>
        <w:rPr>
          <w:rFonts w:ascii="仿宋" w:eastAsia="仿宋" w:hAnsi="仿宋" w:cs="Times New Roman"/>
          <w:color w:val="000000" w:themeColor="text1"/>
          <w:sz w:val="22"/>
        </w:rPr>
      </w:pPr>
      <w:r>
        <w:rPr>
          <w:rFonts w:ascii="仿宋" w:eastAsia="仿宋" w:hAnsi="仿宋" w:cs="Times New Roman" w:hint="eastAsia"/>
          <w:color w:val="000000" w:themeColor="text1"/>
          <w:sz w:val="22"/>
        </w:rPr>
        <w:t>本保险是费率可调的长期医疗保险产品，在保证续保期间内您应缴纳的保险费可能在初始费率的基础上调整，但我们首次调整费率的时间不会早于本保险正式上市销售之日起满三年且每次调整费率的间隔时间不少于1年。</w:t>
      </w:r>
    </w:p>
    <w:p w14:paraId="783C1576" w14:textId="77777777" w:rsidR="00630887" w:rsidRPr="00630887" w:rsidRDefault="00630887" w:rsidP="0007621B">
      <w:pPr>
        <w:rPr>
          <w:rFonts w:ascii="仿宋" w:eastAsia="仿宋" w:hAnsi="仿宋" w:cs="Times New Roman"/>
          <w:color w:val="000000" w:themeColor="text1"/>
          <w:sz w:val="22"/>
        </w:rPr>
      </w:pPr>
    </w:p>
    <w:p w14:paraId="53ED89CD" w14:textId="77777777" w:rsidR="0007621B" w:rsidRDefault="0007621B" w:rsidP="0007621B">
      <w:pPr>
        <w:rPr>
          <w:rFonts w:ascii="仿宋" w:eastAsia="仿宋" w:hAnsi="仿宋" w:cs="Times New Roman"/>
          <w:color w:val="000000" w:themeColor="text1"/>
          <w:sz w:val="22"/>
        </w:rPr>
      </w:pPr>
      <w:r>
        <w:rPr>
          <w:rFonts w:ascii="仿宋" w:eastAsia="仿宋" w:hAnsi="仿宋" w:cs="Times New Roman" w:hint="eastAsia"/>
          <w:color w:val="000000" w:themeColor="text1"/>
          <w:sz w:val="22"/>
        </w:rPr>
        <w:t>本保险的费率调整适用于所有被保险人或同一费率组别的所有被保险人，我们有权对不同组别的被保险人确定不同的费率调整幅度，分组方式根据您投保时或保费应缴日被保险人的年龄、性别和被保险人是否享有基本医疗保险等因素确定。我们不会因单个被保险人身体状况的差异实行差别化费率调整政策。</w:t>
      </w:r>
    </w:p>
    <w:p w14:paraId="5ACC54D6" w14:textId="77777777" w:rsidR="0007621B" w:rsidRDefault="0007621B" w:rsidP="0007621B">
      <w:pPr>
        <w:rPr>
          <w:rFonts w:ascii="仿宋" w:eastAsia="仿宋" w:hAnsi="仿宋" w:cs="微软雅黑"/>
          <w:b/>
          <w:color w:val="000000" w:themeColor="text1"/>
          <w:sz w:val="22"/>
        </w:rPr>
      </w:pPr>
    </w:p>
    <w:p w14:paraId="6BDF8E00" w14:textId="77777777" w:rsidR="0007621B" w:rsidRDefault="0007621B" w:rsidP="0007621B">
      <w:pPr>
        <w:rPr>
          <w:rFonts w:ascii="仿宋" w:eastAsia="仿宋" w:hAnsi="仿宋" w:cs="微软雅黑"/>
          <w:b/>
          <w:color w:val="000000" w:themeColor="text1"/>
          <w:sz w:val="22"/>
        </w:rPr>
      </w:pPr>
      <w:r>
        <w:rPr>
          <w:rFonts w:ascii="仿宋" w:eastAsia="仿宋" w:hAnsi="仿宋" w:cs="微软雅黑" w:hint="eastAsia"/>
          <w:b/>
          <w:color w:val="000000" w:themeColor="text1"/>
          <w:sz w:val="22"/>
        </w:rPr>
        <w:t>产品上市销售时间</w:t>
      </w:r>
    </w:p>
    <w:p w14:paraId="7A57844B" w14:textId="0EC04587" w:rsidR="0007621B" w:rsidRPr="00A42F32" w:rsidRDefault="0007621B" w:rsidP="0007621B">
      <w:pPr>
        <w:rPr>
          <w:rFonts w:ascii="仿宋" w:eastAsia="仿宋" w:hAnsi="仿宋" w:cs="Times New Roman"/>
          <w:color w:val="000000" w:themeColor="text1"/>
          <w:sz w:val="22"/>
        </w:rPr>
      </w:pPr>
      <w:r w:rsidRPr="00A42F32">
        <w:rPr>
          <w:rFonts w:ascii="仿宋" w:eastAsia="仿宋" w:hAnsi="仿宋" w:cs="Times New Roman" w:hint="eastAsia"/>
          <w:color w:val="000000" w:themeColor="text1"/>
          <w:sz w:val="22"/>
        </w:rPr>
        <w:t>本保险自</w:t>
      </w:r>
      <w:r w:rsidR="00160C41" w:rsidRPr="00A42F32">
        <w:rPr>
          <w:rFonts w:ascii="仿宋" w:eastAsia="仿宋" w:hAnsi="仿宋" w:cs="Times New Roman" w:hint="eastAsia"/>
          <w:color w:val="000000" w:themeColor="text1"/>
          <w:sz w:val="22"/>
        </w:rPr>
        <w:t>202</w:t>
      </w:r>
      <w:r w:rsidR="0035569A">
        <w:rPr>
          <w:rFonts w:ascii="仿宋" w:eastAsia="仿宋" w:hAnsi="仿宋" w:cs="Times New Roman" w:hint="eastAsia"/>
          <w:color w:val="000000" w:themeColor="text1"/>
          <w:sz w:val="22"/>
        </w:rPr>
        <w:t>2</w:t>
      </w:r>
      <w:r w:rsidRPr="00A42F32">
        <w:rPr>
          <w:rFonts w:ascii="仿宋" w:eastAsia="仿宋" w:hAnsi="仿宋" w:cs="Times New Roman" w:hint="eastAsia"/>
          <w:color w:val="000000" w:themeColor="text1"/>
          <w:sz w:val="22"/>
        </w:rPr>
        <w:t>年1月</w:t>
      </w:r>
      <w:r w:rsidR="00A42F32">
        <w:rPr>
          <w:rFonts w:ascii="仿宋" w:eastAsia="仿宋" w:hAnsi="仿宋" w:cs="Times New Roman"/>
          <w:color w:val="000000" w:themeColor="text1"/>
          <w:sz w:val="22"/>
        </w:rPr>
        <w:t>1</w:t>
      </w:r>
      <w:r w:rsidRPr="00A42F32">
        <w:rPr>
          <w:rFonts w:ascii="仿宋" w:eastAsia="仿宋" w:hAnsi="仿宋" w:cs="Times New Roman" w:hint="eastAsia"/>
          <w:color w:val="000000" w:themeColor="text1"/>
          <w:sz w:val="22"/>
        </w:rPr>
        <w:t>日起正式上市销售</w:t>
      </w:r>
      <w:r w:rsidR="00630887">
        <w:rPr>
          <w:rFonts w:ascii="仿宋" w:eastAsia="仿宋" w:hAnsi="仿宋" w:cs="Times New Roman" w:hint="eastAsia"/>
          <w:color w:val="000000" w:themeColor="text1"/>
          <w:sz w:val="22"/>
        </w:rPr>
        <w:t>。</w:t>
      </w:r>
    </w:p>
    <w:p w14:paraId="0A7B197A" w14:textId="77777777" w:rsidR="0007621B" w:rsidRDefault="0007621B" w:rsidP="0007621B">
      <w:pPr>
        <w:rPr>
          <w:rFonts w:ascii="仿宋" w:eastAsia="仿宋" w:hAnsi="仿宋" w:cs="微软雅黑"/>
          <w:b/>
          <w:color w:val="000000" w:themeColor="text1"/>
          <w:sz w:val="22"/>
        </w:rPr>
      </w:pPr>
    </w:p>
    <w:p w14:paraId="2F8D03E9" w14:textId="77777777" w:rsidR="0007621B" w:rsidRDefault="0007621B" w:rsidP="0007621B">
      <w:pPr>
        <w:rPr>
          <w:rFonts w:ascii="仿宋" w:eastAsia="仿宋" w:hAnsi="仿宋" w:cs="微软雅黑"/>
          <w:b/>
          <w:color w:val="000000" w:themeColor="text1"/>
          <w:sz w:val="22"/>
        </w:rPr>
      </w:pPr>
      <w:r>
        <w:rPr>
          <w:rFonts w:ascii="仿宋" w:eastAsia="仿宋" w:hAnsi="仿宋" w:cs="微软雅黑" w:hint="eastAsia"/>
          <w:b/>
          <w:color w:val="000000" w:themeColor="text1"/>
          <w:sz w:val="22"/>
        </w:rPr>
        <w:t>保险费调整的条件</w:t>
      </w:r>
    </w:p>
    <w:p w14:paraId="4FDBCA06" w14:textId="77777777" w:rsidR="0007621B" w:rsidRDefault="0007621B" w:rsidP="0007621B">
      <w:pPr>
        <w:rPr>
          <w:rFonts w:ascii="仿宋" w:eastAsia="仿宋" w:hAnsi="仿宋" w:cs="Times New Roman"/>
          <w:color w:val="000000" w:themeColor="text1"/>
          <w:sz w:val="22"/>
        </w:rPr>
      </w:pPr>
      <w:r>
        <w:rPr>
          <w:rFonts w:ascii="仿宋" w:eastAsia="仿宋" w:hAnsi="仿宋" w:cs="Times New Roman" w:hint="eastAsia"/>
          <w:color w:val="000000" w:themeColor="text1"/>
          <w:sz w:val="22"/>
        </w:rPr>
        <w:t>当满足以下任一条件时，我们有权对本主险合同的保险费率进行调整：</w:t>
      </w:r>
    </w:p>
    <w:p w14:paraId="3DE233DA" w14:textId="77777777" w:rsidR="0007621B" w:rsidRDefault="0007621B" w:rsidP="0007621B">
      <w:pPr>
        <w:pStyle w:val="ac"/>
        <w:numPr>
          <w:ilvl w:val="0"/>
          <w:numId w:val="19"/>
        </w:numPr>
        <w:ind w:firstLineChars="0"/>
        <w:rPr>
          <w:rFonts w:ascii="仿宋" w:eastAsia="仿宋" w:hAnsi="仿宋"/>
          <w:color w:val="000000" w:themeColor="text1"/>
          <w:sz w:val="22"/>
          <w:szCs w:val="22"/>
        </w:rPr>
      </w:pPr>
      <w:r>
        <w:rPr>
          <w:rFonts w:ascii="仿宋" w:eastAsia="仿宋" w:hAnsi="仿宋" w:hint="eastAsia"/>
          <w:color w:val="000000" w:themeColor="text1"/>
          <w:sz w:val="22"/>
          <w:szCs w:val="22"/>
        </w:rPr>
        <w:t>上一年度本保险赔付率≥ 85％；</w:t>
      </w:r>
    </w:p>
    <w:p w14:paraId="29EC0CB6" w14:textId="77777777" w:rsidR="0007621B" w:rsidRDefault="0007621B" w:rsidP="0007621B">
      <w:pPr>
        <w:pStyle w:val="ac"/>
        <w:numPr>
          <w:ilvl w:val="0"/>
          <w:numId w:val="19"/>
        </w:numPr>
        <w:ind w:firstLineChars="0"/>
        <w:rPr>
          <w:rFonts w:ascii="仿宋" w:eastAsia="仿宋" w:hAnsi="仿宋"/>
          <w:color w:val="000000" w:themeColor="text1"/>
          <w:sz w:val="22"/>
          <w:szCs w:val="22"/>
        </w:rPr>
      </w:pPr>
      <w:r>
        <w:rPr>
          <w:rFonts w:ascii="仿宋" w:eastAsia="仿宋" w:hAnsi="仿宋" w:hint="eastAsia"/>
          <w:color w:val="000000" w:themeColor="text1"/>
          <w:sz w:val="22"/>
          <w:szCs w:val="22"/>
        </w:rPr>
        <w:t>上一年度本保险赔付率 ≥ 上一年度行业平均赔付率－ 10％；</w:t>
      </w:r>
    </w:p>
    <w:p w14:paraId="5FB065C7" w14:textId="77777777" w:rsidR="0007621B" w:rsidRDefault="0007621B" w:rsidP="0007621B">
      <w:pPr>
        <w:pStyle w:val="ac"/>
        <w:numPr>
          <w:ilvl w:val="0"/>
          <w:numId w:val="19"/>
        </w:numPr>
        <w:ind w:firstLineChars="0"/>
        <w:rPr>
          <w:rFonts w:ascii="仿宋" w:eastAsia="仿宋" w:hAnsi="仿宋"/>
          <w:color w:val="000000" w:themeColor="text1"/>
          <w:sz w:val="22"/>
          <w:szCs w:val="22"/>
        </w:rPr>
      </w:pPr>
      <w:r>
        <w:rPr>
          <w:rFonts w:ascii="仿宋" w:eastAsia="仿宋" w:hAnsi="仿宋" w:hint="eastAsia"/>
          <w:color w:val="000000" w:themeColor="text1"/>
          <w:sz w:val="22"/>
          <w:szCs w:val="22"/>
        </w:rPr>
        <w:t xml:space="preserve">中华人民共和国基本医疗保险制度发生重大变化。 </w:t>
      </w:r>
    </w:p>
    <w:p w14:paraId="567B6E49" w14:textId="77777777" w:rsidR="00630887" w:rsidRPr="00630887" w:rsidRDefault="00630887" w:rsidP="00630887">
      <w:pPr>
        <w:rPr>
          <w:rFonts w:ascii="仿宋" w:eastAsia="仿宋" w:hAnsi="仿宋"/>
          <w:sz w:val="22"/>
        </w:rPr>
      </w:pPr>
      <w:r w:rsidRPr="00630887">
        <w:rPr>
          <w:rFonts w:ascii="仿宋" w:eastAsia="仿宋" w:hAnsi="仿宋" w:hint="eastAsia"/>
          <w:sz w:val="22"/>
        </w:rPr>
        <w:t>说明：</w:t>
      </w:r>
    </w:p>
    <w:p w14:paraId="5842B87D" w14:textId="77777777" w:rsidR="00630887" w:rsidRPr="00630887" w:rsidRDefault="00630887" w:rsidP="00630887">
      <w:pPr>
        <w:rPr>
          <w:rFonts w:ascii="仿宋" w:eastAsia="仿宋" w:hAnsi="仿宋"/>
          <w:sz w:val="22"/>
        </w:rPr>
      </w:pPr>
      <w:r w:rsidRPr="00630887">
        <w:rPr>
          <w:rFonts w:ascii="仿宋" w:eastAsia="仿宋" w:hAnsi="仿宋" w:hint="eastAsia"/>
          <w:sz w:val="22"/>
        </w:rPr>
        <w:t>1.</w:t>
      </w:r>
      <w:r w:rsidRPr="00630887">
        <w:rPr>
          <w:rFonts w:ascii="仿宋" w:eastAsia="仿宋" w:hAnsi="仿宋"/>
          <w:sz w:val="22"/>
        </w:rPr>
        <w:t xml:space="preserve"> </w:t>
      </w:r>
      <w:r w:rsidRPr="00630887">
        <w:rPr>
          <w:rFonts w:ascii="仿宋" w:eastAsia="仿宋" w:hAnsi="仿宋" w:hint="eastAsia"/>
          <w:sz w:val="22"/>
        </w:rPr>
        <w:t>赔付率 =（本保险年度赔款金额 + 本保险年末未决赔款准备金 － 本保险年初未决赔款准备金）÷（本保险年度保费收入 + 本保险年初未到期责任准备金 － 本保险年末未到期责任准备金）。</w:t>
      </w:r>
    </w:p>
    <w:p w14:paraId="12AC88AD" w14:textId="77777777" w:rsidR="00630887" w:rsidRPr="00630887" w:rsidRDefault="00630887" w:rsidP="00630887">
      <w:pPr>
        <w:rPr>
          <w:rFonts w:ascii="仿宋" w:eastAsia="仿宋" w:hAnsi="仿宋"/>
          <w:sz w:val="22"/>
        </w:rPr>
      </w:pPr>
      <w:r w:rsidRPr="00630887">
        <w:rPr>
          <w:rFonts w:ascii="仿宋" w:eastAsia="仿宋" w:hAnsi="仿宋" w:hint="eastAsia"/>
          <w:sz w:val="22"/>
        </w:rPr>
        <w:t>2.</w:t>
      </w:r>
      <w:r w:rsidRPr="00630887">
        <w:rPr>
          <w:rFonts w:ascii="仿宋" w:eastAsia="仿宋" w:hAnsi="仿宋"/>
          <w:sz w:val="22"/>
        </w:rPr>
        <w:t xml:space="preserve"> </w:t>
      </w:r>
      <w:r w:rsidRPr="00630887">
        <w:rPr>
          <w:rFonts w:ascii="仿宋" w:eastAsia="仿宋" w:hAnsi="仿宋" w:hint="eastAsia"/>
          <w:sz w:val="22"/>
        </w:rPr>
        <w:t>行业平均赔付率由中国保险行业协会定期制作并发布。</w:t>
      </w:r>
    </w:p>
    <w:p w14:paraId="08700F80" w14:textId="77777777" w:rsidR="0007621B" w:rsidRPr="00630887" w:rsidRDefault="0007621B" w:rsidP="0007621B">
      <w:pPr>
        <w:rPr>
          <w:rFonts w:ascii="宋体" w:hAnsi="宋体"/>
          <w:color w:val="000000" w:themeColor="text1"/>
        </w:rPr>
      </w:pPr>
    </w:p>
    <w:p w14:paraId="4E0F4697" w14:textId="77777777" w:rsidR="0007621B" w:rsidRDefault="0007621B" w:rsidP="0007621B">
      <w:pPr>
        <w:rPr>
          <w:rFonts w:ascii="仿宋" w:eastAsia="仿宋" w:hAnsi="仿宋" w:cs="微软雅黑"/>
          <w:b/>
          <w:sz w:val="22"/>
        </w:rPr>
      </w:pPr>
      <w:r>
        <w:rPr>
          <w:rFonts w:ascii="仿宋" w:eastAsia="仿宋" w:hAnsi="仿宋" w:cs="微软雅黑" w:hint="eastAsia"/>
          <w:b/>
          <w:sz w:val="22"/>
        </w:rPr>
        <w:t>保险费调整上限</w:t>
      </w:r>
    </w:p>
    <w:p w14:paraId="3B13E553" w14:textId="77777777" w:rsidR="0007621B" w:rsidRDefault="0007621B" w:rsidP="0007621B">
      <w:pPr>
        <w:rPr>
          <w:rFonts w:ascii="仿宋" w:eastAsia="仿宋" w:hAnsi="仿宋"/>
          <w:color w:val="000000" w:themeColor="text1"/>
          <w:sz w:val="22"/>
        </w:rPr>
      </w:pPr>
      <w:r>
        <w:rPr>
          <w:rFonts w:ascii="仿宋" w:eastAsia="仿宋" w:hAnsi="仿宋" w:hint="eastAsia"/>
          <w:color w:val="000000" w:themeColor="text1"/>
          <w:sz w:val="22"/>
        </w:rPr>
        <w:t>费率调整时，本保险不同费率组别会有相同或者不同的调整幅度，但单个费率组别每次费率调整的上限为30%。</w:t>
      </w:r>
    </w:p>
    <w:p w14:paraId="05516C29" w14:textId="77777777" w:rsidR="0007621B" w:rsidRDefault="0007621B" w:rsidP="0007621B">
      <w:pPr>
        <w:rPr>
          <w:rFonts w:ascii="仿宋" w:eastAsia="仿宋" w:hAnsi="仿宋" w:cs="微软雅黑"/>
          <w:b/>
          <w:sz w:val="22"/>
        </w:rPr>
      </w:pPr>
    </w:p>
    <w:p w14:paraId="1FAF0D8E" w14:textId="77777777" w:rsidR="0007621B" w:rsidRDefault="0007621B" w:rsidP="0007621B">
      <w:pPr>
        <w:rPr>
          <w:rFonts w:ascii="仿宋" w:eastAsia="仿宋" w:hAnsi="仿宋" w:cs="微软雅黑"/>
          <w:b/>
          <w:sz w:val="22"/>
        </w:rPr>
      </w:pPr>
      <w:r>
        <w:rPr>
          <w:rFonts w:ascii="仿宋" w:eastAsia="仿宋" w:hAnsi="仿宋" w:cs="微软雅黑" w:hint="eastAsia"/>
          <w:b/>
          <w:sz w:val="22"/>
        </w:rPr>
        <w:t>保险费调整流程</w:t>
      </w:r>
    </w:p>
    <w:p w14:paraId="19A7BDF4" w14:textId="77777777" w:rsidR="0007621B" w:rsidRDefault="0007621B" w:rsidP="0007621B">
      <w:pPr>
        <w:rPr>
          <w:rFonts w:ascii="仿宋" w:eastAsia="仿宋" w:hAnsi="仿宋" w:cs="微软雅黑"/>
          <w:sz w:val="22"/>
        </w:rPr>
      </w:pPr>
      <w:r>
        <w:rPr>
          <w:rFonts w:ascii="仿宋" w:eastAsia="仿宋" w:hAnsi="仿宋" w:cs="微软雅黑" w:hint="eastAsia"/>
          <w:sz w:val="22"/>
        </w:rPr>
        <w:t>我们会每年回顾本保险的既往赔付率，如果确定对本保险的保险费率进行调整的，将在本公司主页（health.pingan.com）“公开信息披露”专栏“专项信息”项下的“长期医疗保险”栏目中，对本保险的保险费率调整情况进行公示，说明费率调整的原因及调整结果，并以本主险合同约定的方式通知您。在我们进行调整前，费率调整情况公示期不短于30日。对于公示期内您提出的问题，我们将以适当的方式予以回复。</w:t>
      </w:r>
    </w:p>
    <w:p w14:paraId="532F0A6A" w14:textId="77777777" w:rsidR="0007621B" w:rsidRDefault="0007621B" w:rsidP="0007621B">
      <w:pPr>
        <w:rPr>
          <w:rFonts w:ascii="仿宋" w:eastAsia="仿宋" w:hAnsi="仿宋" w:cs="微软雅黑"/>
          <w:sz w:val="22"/>
        </w:rPr>
      </w:pPr>
    </w:p>
    <w:p w14:paraId="4EAF5701" w14:textId="77777777" w:rsidR="0007621B" w:rsidRDefault="0007621B" w:rsidP="0007621B">
      <w:pPr>
        <w:jc w:val="left"/>
        <w:rPr>
          <w:rFonts w:ascii="仿宋" w:eastAsia="仿宋" w:hAnsi="仿宋" w:cs="微软雅黑"/>
          <w:b/>
          <w:sz w:val="22"/>
        </w:rPr>
      </w:pPr>
      <w:r>
        <w:rPr>
          <w:rFonts w:ascii="仿宋" w:eastAsia="仿宋" w:hAnsi="仿宋" w:cs="微软雅黑" w:hint="eastAsia"/>
          <w:b/>
          <w:sz w:val="22"/>
        </w:rPr>
        <w:t>投保人对于费率调整的权利、义务</w:t>
      </w:r>
    </w:p>
    <w:p w14:paraId="37A99AAE" w14:textId="77777777" w:rsidR="0007621B" w:rsidRDefault="0007621B" w:rsidP="0007621B">
      <w:pPr>
        <w:rPr>
          <w:rFonts w:ascii="仿宋" w:eastAsia="仿宋" w:hAnsi="仿宋" w:cs="微软雅黑"/>
          <w:sz w:val="22"/>
        </w:rPr>
      </w:pPr>
      <w:r>
        <w:rPr>
          <w:rFonts w:ascii="仿宋" w:eastAsia="仿宋" w:hAnsi="仿宋" w:cs="微软雅黑" w:hint="eastAsia"/>
          <w:sz w:val="22"/>
        </w:rPr>
        <w:t>除本合同另有约定或公示另有说明外，公示期满后，我们将对本产品保险费率进行调整。自费率调整之日（含）起：</w:t>
      </w:r>
    </w:p>
    <w:p w14:paraId="009FCC79" w14:textId="77777777" w:rsidR="0007621B" w:rsidRDefault="0007621B" w:rsidP="0007621B">
      <w:pPr>
        <w:ind w:left="554" w:hangingChars="252" w:hanging="554"/>
        <w:rPr>
          <w:rFonts w:ascii="仿宋" w:eastAsia="仿宋" w:hAnsi="仿宋" w:cs="微软雅黑"/>
          <w:sz w:val="22"/>
        </w:rPr>
      </w:pPr>
      <w:r>
        <w:rPr>
          <w:rFonts w:ascii="仿宋" w:eastAsia="仿宋" w:hAnsi="仿宋" w:cs="微软雅黑" w:hint="eastAsia"/>
          <w:sz w:val="22"/>
        </w:rPr>
        <w:t>（1）对投保本保险的，您应当按调整后的费率交纳保险费。</w:t>
      </w:r>
    </w:p>
    <w:p w14:paraId="0D73E779" w14:textId="198F8288" w:rsidR="0007621B" w:rsidRDefault="0007621B" w:rsidP="0007621B">
      <w:pPr>
        <w:jc w:val="left"/>
        <w:rPr>
          <w:rFonts w:ascii="仿宋" w:eastAsia="仿宋" w:hAnsi="仿宋" w:cs="微软雅黑"/>
          <w:sz w:val="22"/>
        </w:rPr>
      </w:pPr>
      <w:r>
        <w:rPr>
          <w:rFonts w:ascii="仿宋" w:eastAsia="仿宋" w:hAnsi="仿宋" w:cs="微软雅黑" w:hint="eastAsia"/>
          <w:sz w:val="22"/>
        </w:rPr>
        <w:t>（2）对交纳续期保险费率的，自下一个保险费应付日起，您应当按调整后的费率交纳续期保险费，费率调整前已交纳的保险费不受影响。</w:t>
      </w:r>
      <w:r w:rsidR="0079344C" w:rsidRPr="0079344C">
        <w:rPr>
          <w:rFonts w:ascii="仿宋" w:eastAsia="仿宋" w:hAnsi="仿宋" w:cs="微软雅黑" w:hint="eastAsia"/>
          <w:sz w:val="22"/>
        </w:rPr>
        <w:t>如果您不同意按调整后的费</w:t>
      </w:r>
      <w:r w:rsidR="0079344C">
        <w:rPr>
          <w:rFonts w:ascii="仿宋" w:eastAsia="仿宋" w:hAnsi="仿宋" w:cs="微软雅黑" w:hint="eastAsia"/>
          <w:sz w:val="22"/>
        </w:rPr>
        <w:t>率交纳续期保险费，可在当前保险期间结束后向我们明确声明不再续保</w:t>
      </w:r>
      <w:r>
        <w:rPr>
          <w:rFonts w:ascii="仿宋" w:eastAsia="仿宋" w:hAnsi="仿宋" w:cs="微软雅黑" w:hint="eastAsia"/>
          <w:sz w:val="22"/>
        </w:rPr>
        <w:t>。</w:t>
      </w:r>
    </w:p>
    <w:p w14:paraId="01D14D92" w14:textId="77777777" w:rsidR="00D82CBF" w:rsidRDefault="00D82CBF" w:rsidP="00D82CBF">
      <w:pPr>
        <w:jc w:val="left"/>
        <w:rPr>
          <w:rFonts w:ascii="仿宋" w:eastAsia="仿宋" w:hAnsi="仿宋" w:cs="宋体"/>
          <w:sz w:val="22"/>
        </w:rPr>
      </w:pPr>
    </w:p>
    <w:p w14:paraId="6B8BE5A6" w14:textId="77777777" w:rsidR="00E35BB6" w:rsidRPr="00E35BB6" w:rsidRDefault="00E35BB6" w:rsidP="00BE63C1">
      <w:pPr>
        <w:jc w:val="left"/>
        <w:rPr>
          <w:rFonts w:ascii="仿宋" w:eastAsia="仿宋" w:hAnsi="仿宋" w:cs="微软雅黑"/>
          <w:b/>
          <w:sz w:val="32"/>
        </w:rPr>
      </w:pPr>
      <w:r w:rsidRPr="00E35BB6">
        <w:rPr>
          <w:rFonts w:ascii="仿宋" w:eastAsia="仿宋" w:hAnsi="仿宋" w:cs="微软雅黑" w:hint="eastAsia"/>
          <w:b/>
          <w:sz w:val="32"/>
        </w:rPr>
        <w:t>投保举例</w:t>
      </w:r>
    </w:p>
    <w:p w14:paraId="609A8B33" w14:textId="2305E7AB" w:rsidR="003A0F9B" w:rsidRDefault="00031273" w:rsidP="00BE63C1">
      <w:pPr>
        <w:jc w:val="left"/>
        <w:rPr>
          <w:rFonts w:ascii="仿宋" w:eastAsia="仿宋" w:hAnsi="仿宋" w:cs="微软雅黑"/>
          <w:sz w:val="22"/>
        </w:rPr>
      </w:pPr>
      <w:r w:rsidRPr="003A5B2D">
        <w:rPr>
          <w:rFonts w:ascii="仿宋" w:eastAsia="仿宋" w:hAnsi="仿宋" w:cs="微软雅黑" w:hint="eastAsia"/>
          <w:sz w:val="22"/>
        </w:rPr>
        <w:t>30岁</w:t>
      </w:r>
      <w:r w:rsidR="00BB1BFD" w:rsidRPr="003A5B2D">
        <w:rPr>
          <w:rFonts w:ascii="仿宋" w:eastAsia="仿宋" w:hAnsi="仿宋" w:cs="微软雅黑" w:hint="eastAsia"/>
          <w:sz w:val="22"/>
        </w:rPr>
        <w:t>的</w:t>
      </w:r>
      <w:r w:rsidR="00BB1BFD" w:rsidRPr="003A5B2D">
        <w:rPr>
          <w:rFonts w:ascii="仿宋" w:eastAsia="仿宋" w:hAnsi="仿宋" w:cs="微软雅黑"/>
          <w:sz w:val="22"/>
        </w:rPr>
        <w:t>王先生</w:t>
      </w:r>
      <w:r w:rsidR="0086132C" w:rsidRPr="003A5B2D">
        <w:rPr>
          <w:rFonts w:ascii="仿宋" w:eastAsia="仿宋" w:hAnsi="仿宋" w:cs="微软雅黑" w:hint="eastAsia"/>
          <w:sz w:val="22"/>
        </w:rPr>
        <w:t>在</w:t>
      </w:r>
      <w:r w:rsidR="00501096">
        <w:rPr>
          <w:rFonts w:ascii="仿宋" w:eastAsia="仿宋" w:hAnsi="仿宋" w:cs="微软雅黑" w:hint="eastAsia"/>
          <w:sz w:val="22"/>
        </w:rPr>
        <w:t>202</w:t>
      </w:r>
      <w:r w:rsidR="00E30372">
        <w:rPr>
          <w:rFonts w:ascii="仿宋" w:eastAsia="仿宋" w:hAnsi="仿宋" w:cs="微软雅黑" w:hint="eastAsia"/>
          <w:sz w:val="22"/>
        </w:rPr>
        <w:t>2</w:t>
      </w:r>
      <w:r w:rsidR="0086132C" w:rsidRPr="003A5B2D">
        <w:rPr>
          <w:rFonts w:ascii="仿宋" w:eastAsia="仿宋" w:hAnsi="仿宋" w:cs="微软雅黑" w:hint="eastAsia"/>
          <w:sz w:val="22"/>
        </w:rPr>
        <w:t>年</w:t>
      </w:r>
      <w:r w:rsidR="0002552F">
        <w:rPr>
          <w:rFonts w:ascii="仿宋" w:eastAsia="仿宋" w:hAnsi="仿宋" w:cs="微软雅黑" w:hint="eastAsia"/>
          <w:sz w:val="22"/>
        </w:rPr>
        <w:t>3</w:t>
      </w:r>
      <w:r w:rsidR="00605A48">
        <w:rPr>
          <w:rFonts w:ascii="仿宋" w:eastAsia="仿宋" w:hAnsi="仿宋" w:cs="微软雅黑" w:hint="eastAsia"/>
          <w:sz w:val="22"/>
        </w:rPr>
        <w:t>月</w:t>
      </w:r>
      <w:r w:rsidR="00E4087D">
        <w:rPr>
          <w:rFonts w:ascii="仿宋" w:eastAsia="仿宋" w:hAnsi="仿宋" w:cs="微软雅黑" w:hint="eastAsia"/>
          <w:sz w:val="22"/>
        </w:rPr>
        <w:t>1日</w:t>
      </w:r>
      <w:r w:rsidR="00A7621F">
        <w:rPr>
          <w:rFonts w:ascii="仿宋" w:eastAsia="仿宋" w:hAnsi="仿宋" w:cs="微软雅黑" w:hint="eastAsia"/>
          <w:sz w:val="22"/>
        </w:rPr>
        <w:t>以</w:t>
      </w:r>
      <w:r w:rsidR="00A7621F">
        <w:rPr>
          <w:rFonts w:ascii="仿宋" w:eastAsia="仿宋" w:hAnsi="仿宋" w:cs="微软雅黑"/>
          <w:sz w:val="22"/>
        </w:rPr>
        <w:t>有基本医疗保险的身份</w:t>
      </w:r>
      <w:r w:rsidRPr="003A5B2D">
        <w:rPr>
          <w:rFonts w:ascii="仿宋" w:eastAsia="仿宋" w:hAnsi="仿宋" w:cs="微软雅黑"/>
          <w:sz w:val="22"/>
        </w:rPr>
        <w:t>购买了</w:t>
      </w:r>
      <w:r w:rsidR="009400E5">
        <w:rPr>
          <w:rFonts w:ascii="仿宋" w:eastAsia="仿宋" w:hAnsi="仿宋" w:cs="微软雅黑" w:hint="eastAsia"/>
          <w:sz w:val="22"/>
        </w:rPr>
        <w:t>《</w:t>
      </w:r>
      <w:r w:rsidR="00BD5108" w:rsidRPr="00BD5108">
        <w:rPr>
          <w:rFonts w:ascii="仿宋" w:eastAsia="仿宋" w:hAnsi="仿宋" w:cs="微软雅黑" w:hint="eastAsia"/>
          <w:sz w:val="22"/>
        </w:rPr>
        <w:t>平安互联网长期癌症医疗保险（费率可调）</w:t>
      </w:r>
      <w:r w:rsidR="009400E5">
        <w:rPr>
          <w:rFonts w:ascii="仿宋" w:eastAsia="仿宋" w:hAnsi="仿宋" w:cs="微软雅黑" w:hint="eastAsia"/>
          <w:sz w:val="22"/>
        </w:rPr>
        <w:t>》</w:t>
      </w:r>
      <w:r w:rsidRPr="003A5B2D">
        <w:rPr>
          <w:rFonts w:ascii="仿宋" w:eastAsia="仿宋" w:hAnsi="仿宋" w:cs="微软雅黑"/>
          <w:sz w:val="22"/>
        </w:rPr>
        <w:t>，</w:t>
      </w:r>
      <w:r w:rsidR="001833C2">
        <w:rPr>
          <w:rFonts w:ascii="仿宋" w:eastAsia="仿宋" w:hAnsi="仿宋" w:cs="微软雅黑" w:hint="eastAsia"/>
          <w:kern w:val="0"/>
          <w:sz w:val="22"/>
        </w:rPr>
        <w:t>首次投保的保费为143元，在不同的情景假设下，王先生之后</w:t>
      </w:r>
      <w:r w:rsidR="004F71EC">
        <w:rPr>
          <w:rFonts w:ascii="仿宋" w:eastAsia="仿宋" w:hAnsi="仿宋" w:cs="微软雅黑" w:hint="eastAsia"/>
          <w:kern w:val="0"/>
          <w:sz w:val="22"/>
        </w:rPr>
        <w:t>20年</w:t>
      </w:r>
      <w:r w:rsidR="001833C2">
        <w:rPr>
          <w:rFonts w:ascii="仿宋" w:eastAsia="仿宋" w:hAnsi="仿宋" w:cs="微软雅黑" w:hint="eastAsia"/>
          <w:kern w:val="0"/>
          <w:sz w:val="22"/>
        </w:rPr>
        <w:t>各保单年度的保费举例如下：</w:t>
      </w:r>
    </w:p>
    <w:tbl>
      <w:tblPr>
        <w:tblW w:w="0" w:type="auto"/>
        <w:tblLook w:val="04A0" w:firstRow="1" w:lastRow="0" w:firstColumn="1" w:lastColumn="0" w:noHBand="0" w:noVBand="1"/>
      </w:tblPr>
      <w:tblGrid>
        <w:gridCol w:w="1134"/>
        <w:gridCol w:w="659"/>
        <w:gridCol w:w="504"/>
        <w:gridCol w:w="725"/>
        <w:gridCol w:w="846"/>
        <w:gridCol w:w="846"/>
        <w:gridCol w:w="846"/>
        <w:gridCol w:w="912"/>
        <w:gridCol w:w="912"/>
        <w:gridCol w:w="912"/>
      </w:tblGrid>
      <w:tr w:rsidR="00545AF6" w:rsidRPr="00545AF6" w14:paraId="48E746BF" w14:textId="77777777" w:rsidTr="00545AF6">
        <w:trPr>
          <w:trHeight w:val="28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9047AE" w14:textId="77777777" w:rsidR="00545AF6" w:rsidRPr="00545AF6" w:rsidRDefault="00545AF6" w:rsidP="00545AF6">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保单周年日</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AD340" w14:textId="77777777" w:rsidR="00545AF6" w:rsidRPr="00545AF6" w:rsidRDefault="00545AF6" w:rsidP="00545AF6">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保单年度</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270D99" w14:textId="77777777" w:rsidR="00545AF6" w:rsidRPr="00545AF6" w:rsidRDefault="00545AF6" w:rsidP="00545AF6">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年龄</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418E22" w14:textId="77777777" w:rsidR="00545AF6" w:rsidRPr="00545AF6" w:rsidRDefault="00545AF6" w:rsidP="00545AF6">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基准费率</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1F68963" w14:textId="77777777" w:rsidR="00545AF6" w:rsidRPr="00545AF6" w:rsidRDefault="00545AF6" w:rsidP="00545AF6">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当年调费幅度</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A018F68" w14:textId="77777777" w:rsidR="00545AF6" w:rsidRPr="00545AF6" w:rsidRDefault="00545AF6" w:rsidP="00545AF6">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当年应缴保费（单位：元）</w:t>
            </w:r>
          </w:p>
        </w:tc>
      </w:tr>
      <w:tr w:rsidR="00545AF6" w:rsidRPr="00545AF6" w14:paraId="520A8CFA" w14:textId="77777777" w:rsidTr="00545AF6">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91EF8A" w14:textId="77777777" w:rsidR="00545AF6" w:rsidRPr="00545AF6" w:rsidRDefault="00545AF6" w:rsidP="00545AF6">
            <w:pPr>
              <w:widowControl/>
              <w:jc w:val="left"/>
              <w:rPr>
                <w:rFonts w:ascii="仿宋" w:eastAsia="仿宋" w:hAnsi="仿宋"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9F7F63" w14:textId="77777777" w:rsidR="00545AF6" w:rsidRPr="00545AF6" w:rsidRDefault="00545AF6" w:rsidP="00545AF6">
            <w:pPr>
              <w:widowControl/>
              <w:jc w:val="left"/>
              <w:rPr>
                <w:rFonts w:ascii="仿宋" w:eastAsia="仿宋" w:hAnsi="仿宋"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6D559" w14:textId="77777777" w:rsidR="00545AF6" w:rsidRPr="00545AF6" w:rsidRDefault="00545AF6" w:rsidP="00545AF6">
            <w:pPr>
              <w:widowControl/>
              <w:jc w:val="left"/>
              <w:rPr>
                <w:rFonts w:ascii="仿宋" w:eastAsia="仿宋" w:hAnsi="仿宋" w:cs="宋体"/>
                <w:color w:val="000000"/>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3B61D" w14:textId="77777777" w:rsidR="00545AF6" w:rsidRPr="00545AF6" w:rsidRDefault="00545AF6" w:rsidP="00545AF6">
            <w:pPr>
              <w:widowControl/>
              <w:jc w:val="left"/>
              <w:rPr>
                <w:rFonts w:ascii="仿宋" w:eastAsia="仿宋" w:hAnsi="仿宋" w:cs="宋体"/>
                <w:color w:val="000000"/>
                <w:kern w:val="0"/>
                <w:szCs w:val="21"/>
              </w:rPr>
            </w:pPr>
          </w:p>
        </w:tc>
        <w:tc>
          <w:tcPr>
            <w:tcW w:w="0" w:type="auto"/>
            <w:tcBorders>
              <w:top w:val="nil"/>
              <w:left w:val="nil"/>
              <w:bottom w:val="single" w:sz="4" w:space="0" w:color="auto"/>
              <w:right w:val="single" w:sz="4" w:space="0" w:color="auto"/>
            </w:tcBorders>
            <w:shd w:val="clear" w:color="auto" w:fill="auto"/>
            <w:noWrap/>
            <w:vAlign w:val="center"/>
            <w:hideMark/>
          </w:tcPr>
          <w:p w14:paraId="68BE36E5" w14:textId="77777777" w:rsidR="00545AF6" w:rsidRPr="00545AF6" w:rsidRDefault="00545AF6" w:rsidP="00545AF6">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情景一</w:t>
            </w:r>
          </w:p>
        </w:tc>
        <w:tc>
          <w:tcPr>
            <w:tcW w:w="0" w:type="auto"/>
            <w:tcBorders>
              <w:top w:val="nil"/>
              <w:left w:val="nil"/>
              <w:bottom w:val="single" w:sz="4" w:space="0" w:color="auto"/>
              <w:right w:val="single" w:sz="4" w:space="0" w:color="auto"/>
            </w:tcBorders>
            <w:shd w:val="clear" w:color="auto" w:fill="auto"/>
            <w:noWrap/>
            <w:vAlign w:val="center"/>
            <w:hideMark/>
          </w:tcPr>
          <w:p w14:paraId="644CF084" w14:textId="77777777" w:rsidR="00545AF6" w:rsidRPr="00545AF6" w:rsidRDefault="00545AF6" w:rsidP="00545AF6">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情景二</w:t>
            </w:r>
          </w:p>
        </w:tc>
        <w:tc>
          <w:tcPr>
            <w:tcW w:w="0" w:type="auto"/>
            <w:tcBorders>
              <w:top w:val="nil"/>
              <w:left w:val="nil"/>
              <w:bottom w:val="single" w:sz="4" w:space="0" w:color="auto"/>
              <w:right w:val="single" w:sz="4" w:space="0" w:color="auto"/>
            </w:tcBorders>
            <w:shd w:val="clear" w:color="auto" w:fill="auto"/>
            <w:noWrap/>
            <w:vAlign w:val="center"/>
            <w:hideMark/>
          </w:tcPr>
          <w:p w14:paraId="76B3E56C" w14:textId="77777777" w:rsidR="00545AF6" w:rsidRPr="00545AF6" w:rsidRDefault="00545AF6" w:rsidP="00545AF6">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情景三</w:t>
            </w:r>
          </w:p>
        </w:tc>
        <w:tc>
          <w:tcPr>
            <w:tcW w:w="0" w:type="auto"/>
            <w:tcBorders>
              <w:top w:val="nil"/>
              <w:left w:val="nil"/>
              <w:bottom w:val="single" w:sz="4" w:space="0" w:color="auto"/>
              <w:right w:val="single" w:sz="4" w:space="0" w:color="auto"/>
            </w:tcBorders>
            <w:shd w:val="clear" w:color="auto" w:fill="auto"/>
            <w:noWrap/>
            <w:vAlign w:val="center"/>
            <w:hideMark/>
          </w:tcPr>
          <w:p w14:paraId="6E754888" w14:textId="77777777" w:rsidR="00545AF6" w:rsidRPr="00545AF6" w:rsidRDefault="00545AF6" w:rsidP="00545AF6">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情景一</w:t>
            </w:r>
          </w:p>
        </w:tc>
        <w:tc>
          <w:tcPr>
            <w:tcW w:w="0" w:type="auto"/>
            <w:tcBorders>
              <w:top w:val="nil"/>
              <w:left w:val="nil"/>
              <w:bottom w:val="single" w:sz="4" w:space="0" w:color="auto"/>
              <w:right w:val="single" w:sz="4" w:space="0" w:color="auto"/>
            </w:tcBorders>
            <w:shd w:val="clear" w:color="auto" w:fill="auto"/>
            <w:noWrap/>
            <w:vAlign w:val="center"/>
            <w:hideMark/>
          </w:tcPr>
          <w:p w14:paraId="246C839E" w14:textId="77777777" w:rsidR="00545AF6" w:rsidRPr="00545AF6" w:rsidRDefault="00545AF6" w:rsidP="00545AF6">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情景二</w:t>
            </w:r>
          </w:p>
        </w:tc>
        <w:tc>
          <w:tcPr>
            <w:tcW w:w="0" w:type="auto"/>
            <w:tcBorders>
              <w:top w:val="nil"/>
              <w:left w:val="nil"/>
              <w:bottom w:val="single" w:sz="4" w:space="0" w:color="auto"/>
              <w:right w:val="single" w:sz="4" w:space="0" w:color="auto"/>
            </w:tcBorders>
            <w:shd w:val="clear" w:color="auto" w:fill="auto"/>
            <w:noWrap/>
            <w:vAlign w:val="center"/>
            <w:hideMark/>
          </w:tcPr>
          <w:p w14:paraId="720201C3" w14:textId="77777777" w:rsidR="00545AF6" w:rsidRPr="00545AF6" w:rsidRDefault="00545AF6" w:rsidP="00545AF6">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情景三</w:t>
            </w:r>
          </w:p>
        </w:tc>
      </w:tr>
      <w:tr w:rsidR="00E30372" w:rsidRPr="00545AF6" w14:paraId="4E1DC25C" w14:textId="77777777" w:rsidTr="00D72A63">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CF2577" w14:textId="7E38ADE6" w:rsidR="00E30372" w:rsidRPr="00545AF6" w:rsidRDefault="00E30372" w:rsidP="00E30372">
            <w:pPr>
              <w:widowControl/>
              <w:jc w:val="center"/>
              <w:rPr>
                <w:rFonts w:ascii="仿宋" w:eastAsia="仿宋" w:hAnsi="仿宋" w:cs="宋体"/>
                <w:color w:val="000000"/>
                <w:kern w:val="0"/>
                <w:szCs w:val="21"/>
              </w:rPr>
            </w:pPr>
            <w:r>
              <w:rPr>
                <w:rFonts w:ascii="仿宋" w:eastAsia="仿宋" w:hAnsi="仿宋" w:cs="宋体"/>
                <w:color w:val="000000"/>
                <w:kern w:val="0"/>
              </w:rPr>
              <w:t>202</w:t>
            </w:r>
            <w:r>
              <w:rPr>
                <w:rFonts w:ascii="仿宋" w:eastAsia="仿宋" w:hAnsi="仿宋" w:cs="宋体" w:hint="eastAsia"/>
                <w:color w:val="000000"/>
                <w:kern w:val="0"/>
              </w:rPr>
              <w:t>2</w:t>
            </w:r>
            <w:r>
              <w:rPr>
                <w:rFonts w:ascii="仿宋" w:eastAsia="仿宋" w:hAnsi="仿宋" w:cs="宋体"/>
                <w:color w:val="000000"/>
                <w:kern w:val="0"/>
              </w:rPr>
              <w:t>/</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1ADD2D7C"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14:paraId="3226AD36"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30</w:t>
            </w:r>
          </w:p>
        </w:tc>
        <w:tc>
          <w:tcPr>
            <w:tcW w:w="0" w:type="auto"/>
            <w:tcBorders>
              <w:top w:val="nil"/>
              <w:left w:val="nil"/>
              <w:bottom w:val="single" w:sz="4" w:space="0" w:color="auto"/>
              <w:right w:val="single" w:sz="4" w:space="0" w:color="auto"/>
            </w:tcBorders>
            <w:shd w:val="clear" w:color="auto" w:fill="auto"/>
            <w:vAlign w:val="center"/>
            <w:hideMark/>
          </w:tcPr>
          <w:p w14:paraId="10CFCF2E"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143</w:t>
            </w:r>
          </w:p>
        </w:tc>
        <w:tc>
          <w:tcPr>
            <w:tcW w:w="0" w:type="auto"/>
            <w:tcBorders>
              <w:top w:val="nil"/>
              <w:left w:val="nil"/>
              <w:bottom w:val="single" w:sz="4" w:space="0" w:color="auto"/>
              <w:right w:val="single" w:sz="4" w:space="0" w:color="auto"/>
            </w:tcBorders>
            <w:shd w:val="clear" w:color="auto" w:fill="auto"/>
            <w:vAlign w:val="center"/>
            <w:hideMark/>
          </w:tcPr>
          <w:p w14:paraId="0F4BD408"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0%</w:t>
            </w:r>
          </w:p>
        </w:tc>
        <w:tc>
          <w:tcPr>
            <w:tcW w:w="0" w:type="auto"/>
            <w:tcBorders>
              <w:top w:val="nil"/>
              <w:left w:val="nil"/>
              <w:bottom w:val="single" w:sz="4" w:space="0" w:color="auto"/>
              <w:right w:val="single" w:sz="4" w:space="0" w:color="auto"/>
            </w:tcBorders>
            <w:shd w:val="clear" w:color="auto" w:fill="auto"/>
            <w:vAlign w:val="center"/>
            <w:hideMark/>
          </w:tcPr>
          <w:p w14:paraId="6B11F2D9"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0%</w:t>
            </w:r>
          </w:p>
        </w:tc>
        <w:tc>
          <w:tcPr>
            <w:tcW w:w="0" w:type="auto"/>
            <w:tcBorders>
              <w:top w:val="nil"/>
              <w:left w:val="nil"/>
              <w:bottom w:val="single" w:sz="4" w:space="0" w:color="auto"/>
              <w:right w:val="single" w:sz="4" w:space="0" w:color="auto"/>
            </w:tcBorders>
            <w:shd w:val="clear" w:color="auto" w:fill="auto"/>
            <w:vAlign w:val="center"/>
            <w:hideMark/>
          </w:tcPr>
          <w:p w14:paraId="2A9E54A9"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0%</w:t>
            </w:r>
          </w:p>
        </w:tc>
        <w:tc>
          <w:tcPr>
            <w:tcW w:w="0" w:type="auto"/>
            <w:tcBorders>
              <w:top w:val="nil"/>
              <w:left w:val="nil"/>
              <w:bottom w:val="single" w:sz="4" w:space="0" w:color="auto"/>
              <w:right w:val="single" w:sz="4" w:space="0" w:color="auto"/>
            </w:tcBorders>
            <w:shd w:val="clear" w:color="auto" w:fill="auto"/>
            <w:vAlign w:val="center"/>
            <w:hideMark/>
          </w:tcPr>
          <w:p w14:paraId="1722AB8B"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143</w:t>
            </w:r>
          </w:p>
        </w:tc>
        <w:tc>
          <w:tcPr>
            <w:tcW w:w="0" w:type="auto"/>
            <w:tcBorders>
              <w:top w:val="nil"/>
              <w:left w:val="nil"/>
              <w:bottom w:val="single" w:sz="4" w:space="0" w:color="auto"/>
              <w:right w:val="single" w:sz="4" w:space="0" w:color="auto"/>
            </w:tcBorders>
            <w:shd w:val="clear" w:color="auto" w:fill="auto"/>
            <w:vAlign w:val="center"/>
            <w:hideMark/>
          </w:tcPr>
          <w:p w14:paraId="281BA64D"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143</w:t>
            </w:r>
          </w:p>
        </w:tc>
        <w:tc>
          <w:tcPr>
            <w:tcW w:w="0" w:type="auto"/>
            <w:tcBorders>
              <w:top w:val="nil"/>
              <w:left w:val="nil"/>
              <w:bottom w:val="single" w:sz="4" w:space="0" w:color="auto"/>
              <w:right w:val="single" w:sz="4" w:space="0" w:color="auto"/>
            </w:tcBorders>
            <w:shd w:val="clear" w:color="auto" w:fill="auto"/>
            <w:vAlign w:val="center"/>
            <w:hideMark/>
          </w:tcPr>
          <w:p w14:paraId="47C7914B"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143</w:t>
            </w:r>
          </w:p>
        </w:tc>
      </w:tr>
      <w:tr w:rsidR="00E30372" w:rsidRPr="00545AF6" w14:paraId="2C9CCB50" w14:textId="77777777" w:rsidTr="00D72A63">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B634A3" w14:textId="0D75E6C7" w:rsidR="00E30372" w:rsidRPr="00545AF6" w:rsidRDefault="00E30372" w:rsidP="00E30372">
            <w:pPr>
              <w:widowControl/>
              <w:jc w:val="center"/>
              <w:rPr>
                <w:rFonts w:ascii="仿宋" w:eastAsia="仿宋" w:hAnsi="仿宋" w:cs="宋体"/>
                <w:color w:val="000000"/>
                <w:kern w:val="0"/>
                <w:szCs w:val="21"/>
              </w:rPr>
            </w:pPr>
            <w:r>
              <w:rPr>
                <w:rFonts w:ascii="仿宋" w:eastAsia="仿宋" w:hAnsi="仿宋" w:cs="宋体"/>
                <w:color w:val="000000"/>
                <w:kern w:val="0"/>
              </w:rPr>
              <w:t>202</w:t>
            </w:r>
            <w:r>
              <w:rPr>
                <w:rFonts w:ascii="仿宋" w:eastAsia="仿宋" w:hAnsi="仿宋" w:cs="宋体" w:hint="eastAsia"/>
                <w:color w:val="000000"/>
                <w:kern w:val="0"/>
              </w:rPr>
              <w:t>3</w:t>
            </w:r>
            <w:r>
              <w:rPr>
                <w:rFonts w:ascii="仿宋" w:eastAsia="仿宋" w:hAnsi="仿宋" w:cs="宋体"/>
                <w:color w:val="000000"/>
                <w:kern w:val="0"/>
              </w:rPr>
              <w:t>/</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770E3CA9"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783A0B5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31</w:t>
            </w:r>
          </w:p>
        </w:tc>
        <w:tc>
          <w:tcPr>
            <w:tcW w:w="0" w:type="auto"/>
            <w:tcBorders>
              <w:top w:val="nil"/>
              <w:left w:val="nil"/>
              <w:bottom w:val="single" w:sz="4" w:space="0" w:color="auto"/>
              <w:right w:val="single" w:sz="4" w:space="0" w:color="auto"/>
            </w:tcBorders>
            <w:shd w:val="clear" w:color="auto" w:fill="auto"/>
            <w:vAlign w:val="center"/>
            <w:hideMark/>
          </w:tcPr>
          <w:p w14:paraId="65D2E53F"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153</w:t>
            </w:r>
          </w:p>
        </w:tc>
        <w:tc>
          <w:tcPr>
            <w:tcW w:w="0" w:type="auto"/>
            <w:tcBorders>
              <w:top w:val="nil"/>
              <w:left w:val="nil"/>
              <w:bottom w:val="single" w:sz="4" w:space="0" w:color="auto"/>
              <w:right w:val="single" w:sz="4" w:space="0" w:color="auto"/>
            </w:tcBorders>
            <w:shd w:val="clear" w:color="auto" w:fill="auto"/>
            <w:vAlign w:val="center"/>
            <w:hideMark/>
          </w:tcPr>
          <w:p w14:paraId="66B18278"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0%</w:t>
            </w:r>
          </w:p>
        </w:tc>
        <w:tc>
          <w:tcPr>
            <w:tcW w:w="0" w:type="auto"/>
            <w:tcBorders>
              <w:top w:val="nil"/>
              <w:left w:val="nil"/>
              <w:bottom w:val="single" w:sz="4" w:space="0" w:color="auto"/>
              <w:right w:val="single" w:sz="4" w:space="0" w:color="auto"/>
            </w:tcBorders>
            <w:shd w:val="clear" w:color="auto" w:fill="auto"/>
            <w:vAlign w:val="center"/>
            <w:hideMark/>
          </w:tcPr>
          <w:p w14:paraId="42E7149A"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0%</w:t>
            </w:r>
          </w:p>
        </w:tc>
        <w:tc>
          <w:tcPr>
            <w:tcW w:w="0" w:type="auto"/>
            <w:tcBorders>
              <w:top w:val="nil"/>
              <w:left w:val="nil"/>
              <w:bottom w:val="single" w:sz="4" w:space="0" w:color="auto"/>
              <w:right w:val="single" w:sz="4" w:space="0" w:color="auto"/>
            </w:tcBorders>
            <w:shd w:val="clear" w:color="auto" w:fill="auto"/>
            <w:vAlign w:val="center"/>
            <w:hideMark/>
          </w:tcPr>
          <w:p w14:paraId="360E3E13"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0%</w:t>
            </w:r>
          </w:p>
        </w:tc>
        <w:tc>
          <w:tcPr>
            <w:tcW w:w="0" w:type="auto"/>
            <w:tcBorders>
              <w:top w:val="nil"/>
              <w:left w:val="nil"/>
              <w:bottom w:val="single" w:sz="4" w:space="0" w:color="auto"/>
              <w:right w:val="single" w:sz="4" w:space="0" w:color="auto"/>
            </w:tcBorders>
            <w:shd w:val="clear" w:color="auto" w:fill="auto"/>
            <w:vAlign w:val="center"/>
            <w:hideMark/>
          </w:tcPr>
          <w:p w14:paraId="5B70287B"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153</w:t>
            </w:r>
          </w:p>
        </w:tc>
        <w:tc>
          <w:tcPr>
            <w:tcW w:w="0" w:type="auto"/>
            <w:tcBorders>
              <w:top w:val="nil"/>
              <w:left w:val="nil"/>
              <w:bottom w:val="single" w:sz="4" w:space="0" w:color="auto"/>
              <w:right w:val="single" w:sz="4" w:space="0" w:color="auto"/>
            </w:tcBorders>
            <w:shd w:val="clear" w:color="auto" w:fill="auto"/>
            <w:vAlign w:val="center"/>
            <w:hideMark/>
          </w:tcPr>
          <w:p w14:paraId="78CDDEC1"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153</w:t>
            </w:r>
          </w:p>
        </w:tc>
        <w:tc>
          <w:tcPr>
            <w:tcW w:w="0" w:type="auto"/>
            <w:tcBorders>
              <w:top w:val="nil"/>
              <w:left w:val="nil"/>
              <w:bottom w:val="single" w:sz="4" w:space="0" w:color="auto"/>
              <w:right w:val="single" w:sz="4" w:space="0" w:color="auto"/>
            </w:tcBorders>
            <w:shd w:val="clear" w:color="auto" w:fill="auto"/>
            <w:vAlign w:val="center"/>
            <w:hideMark/>
          </w:tcPr>
          <w:p w14:paraId="0CE79DC8"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153</w:t>
            </w:r>
          </w:p>
        </w:tc>
      </w:tr>
      <w:tr w:rsidR="00E30372" w:rsidRPr="00545AF6" w14:paraId="261A2CEB" w14:textId="77777777" w:rsidTr="00D72A63">
        <w:trPr>
          <w:trHeight w:val="28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63084BF" w14:textId="7FB75E5D" w:rsidR="00E30372" w:rsidRPr="00545AF6" w:rsidRDefault="00E30372" w:rsidP="00E30372">
            <w:pPr>
              <w:widowControl/>
              <w:jc w:val="center"/>
              <w:rPr>
                <w:rFonts w:ascii="仿宋" w:eastAsia="仿宋" w:hAnsi="仿宋" w:cs="宋体"/>
                <w:color w:val="000000"/>
                <w:kern w:val="0"/>
                <w:szCs w:val="21"/>
              </w:rPr>
            </w:pPr>
            <w:r>
              <w:rPr>
                <w:rFonts w:ascii="仿宋" w:eastAsia="仿宋" w:hAnsi="仿宋" w:cs="宋体"/>
                <w:color w:val="000000"/>
                <w:kern w:val="0"/>
              </w:rPr>
              <w:t>202</w:t>
            </w:r>
            <w:r>
              <w:rPr>
                <w:rFonts w:ascii="仿宋" w:eastAsia="仿宋" w:hAnsi="仿宋" w:cs="宋体" w:hint="eastAsia"/>
                <w:color w:val="000000"/>
                <w:kern w:val="0"/>
              </w:rPr>
              <w:t>4</w:t>
            </w:r>
            <w:r w:rsidRPr="00F34762">
              <w:rPr>
                <w:rFonts w:ascii="仿宋" w:eastAsia="仿宋" w:hAnsi="仿宋" w:cs="宋体"/>
                <w:color w:val="000000"/>
                <w:kern w:val="0"/>
              </w:rPr>
              <w:t>/</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E614E34"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6021148"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85DE2AE"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4CDF9CA"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CF48649"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D0786F"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7A912F6"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161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C496300"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161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667C5C1" w14:textId="77777777" w:rsidR="00E30372" w:rsidRPr="00D72A63" w:rsidRDefault="00E30372" w:rsidP="00E30372">
            <w:pPr>
              <w:widowControl/>
              <w:jc w:val="center"/>
              <w:rPr>
                <w:rFonts w:ascii="仿宋" w:eastAsia="仿宋" w:hAnsi="仿宋" w:cs="宋体"/>
                <w:color w:val="000000"/>
                <w:kern w:val="0"/>
                <w:szCs w:val="21"/>
              </w:rPr>
            </w:pPr>
            <w:r w:rsidRPr="00D72A63">
              <w:rPr>
                <w:rFonts w:ascii="仿宋" w:eastAsia="仿宋" w:hAnsi="仿宋" w:cs="宋体" w:hint="eastAsia"/>
                <w:color w:val="000000"/>
                <w:kern w:val="0"/>
                <w:szCs w:val="21"/>
              </w:rPr>
              <w:t>161</w:t>
            </w:r>
          </w:p>
        </w:tc>
      </w:tr>
      <w:tr w:rsidR="00E30372" w:rsidRPr="00545AF6" w14:paraId="7C6AD920" w14:textId="77777777" w:rsidTr="00332048">
        <w:trPr>
          <w:trHeight w:val="28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53A08DD" w14:textId="3D641631" w:rsidR="00E30372" w:rsidRPr="00545AF6" w:rsidRDefault="00E30372" w:rsidP="00E30372">
            <w:pPr>
              <w:widowControl/>
              <w:jc w:val="center"/>
              <w:rPr>
                <w:rFonts w:ascii="仿宋" w:eastAsia="仿宋" w:hAnsi="仿宋" w:cs="宋体"/>
                <w:color w:val="000000"/>
                <w:kern w:val="0"/>
                <w:szCs w:val="21"/>
              </w:rPr>
            </w:pPr>
            <w:r>
              <w:rPr>
                <w:rFonts w:ascii="仿宋" w:eastAsia="仿宋" w:hAnsi="仿宋" w:cs="宋体"/>
                <w:color w:val="000000"/>
                <w:kern w:val="0"/>
              </w:rPr>
              <w:t>202</w:t>
            </w:r>
            <w:r>
              <w:rPr>
                <w:rFonts w:ascii="仿宋" w:eastAsia="仿宋" w:hAnsi="仿宋" w:cs="宋体" w:hint="eastAsia"/>
                <w:color w:val="000000"/>
                <w:kern w:val="0"/>
              </w:rPr>
              <w:t>5</w:t>
            </w:r>
            <w:r w:rsidRPr="00F34762">
              <w:rPr>
                <w:rFonts w:ascii="仿宋" w:eastAsia="仿宋" w:hAnsi="仿宋" w:cs="宋体"/>
                <w:color w:val="000000"/>
                <w:kern w:val="0"/>
              </w:rPr>
              <w:t>/</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72E9CB"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7FCC9E"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D981E6"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169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590661" w14:textId="77777777" w:rsidR="00E30372" w:rsidRPr="00545AF6" w:rsidRDefault="00E30372" w:rsidP="00E30372">
            <w:pPr>
              <w:widowControl/>
              <w:jc w:val="center"/>
              <w:rPr>
                <w:rFonts w:ascii="仿宋" w:eastAsia="仿宋" w:hAnsi="仿宋" w:cs="宋体"/>
                <w:b/>
                <w:bCs/>
                <w:color w:val="000000"/>
                <w:kern w:val="0"/>
                <w:szCs w:val="21"/>
              </w:rPr>
            </w:pPr>
            <w:r w:rsidRPr="00545AF6">
              <w:rPr>
                <w:rFonts w:ascii="仿宋" w:eastAsia="仿宋" w:hAnsi="仿宋" w:cs="宋体" w:hint="eastAsia"/>
                <w:b/>
                <w:bCs/>
                <w:color w:val="000000"/>
                <w:kern w:val="0"/>
                <w:szCs w:val="21"/>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56AF6D" w14:textId="77777777" w:rsidR="00E30372" w:rsidRPr="00545AF6" w:rsidRDefault="00E30372" w:rsidP="00E30372">
            <w:pPr>
              <w:widowControl/>
              <w:jc w:val="center"/>
              <w:rPr>
                <w:rFonts w:ascii="仿宋" w:eastAsia="仿宋" w:hAnsi="仿宋" w:cs="宋体"/>
                <w:b/>
                <w:bCs/>
                <w:color w:val="000000"/>
                <w:kern w:val="0"/>
                <w:szCs w:val="21"/>
              </w:rPr>
            </w:pPr>
            <w:r w:rsidRPr="00545AF6">
              <w:rPr>
                <w:rFonts w:ascii="仿宋" w:eastAsia="仿宋" w:hAnsi="仿宋" w:cs="宋体" w:hint="eastAsia"/>
                <w:b/>
                <w:bCs/>
                <w:color w:val="000000"/>
                <w:kern w:val="0"/>
                <w:szCs w:val="21"/>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94A990" w14:textId="77777777" w:rsidR="00E30372" w:rsidRPr="00545AF6" w:rsidRDefault="00E30372" w:rsidP="00E30372">
            <w:pPr>
              <w:widowControl/>
              <w:jc w:val="center"/>
              <w:rPr>
                <w:rFonts w:ascii="仿宋" w:eastAsia="仿宋" w:hAnsi="仿宋" w:cs="宋体"/>
                <w:b/>
                <w:bCs/>
                <w:color w:val="000000"/>
                <w:kern w:val="0"/>
                <w:szCs w:val="21"/>
              </w:rPr>
            </w:pPr>
            <w:r w:rsidRPr="00545AF6">
              <w:rPr>
                <w:rFonts w:ascii="仿宋" w:eastAsia="仿宋" w:hAnsi="仿宋" w:cs="宋体" w:hint="eastAsia"/>
                <w:b/>
                <w:bCs/>
                <w:color w:val="000000"/>
                <w:kern w:val="0"/>
                <w:szCs w:val="21"/>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39BF4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172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6C931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172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548479"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172</w:t>
            </w:r>
          </w:p>
        </w:tc>
      </w:tr>
      <w:tr w:rsidR="00E30372" w:rsidRPr="00545AF6" w14:paraId="1C52EFC0"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18ADE7" w14:textId="716C6591"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2026/</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0FD45029"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5</w:t>
            </w:r>
          </w:p>
        </w:tc>
        <w:tc>
          <w:tcPr>
            <w:tcW w:w="0" w:type="auto"/>
            <w:tcBorders>
              <w:top w:val="nil"/>
              <w:left w:val="nil"/>
              <w:bottom w:val="single" w:sz="4" w:space="0" w:color="auto"/>
              <w:right w:val="single" w:sz="4" w:space="0" w:color="auto"/>
            </w:tcBorders>
            <w:shd w:val="clear" w:color="auto" w:fill="auto"/>
            <w:vAlign w:val="center"/>
            <w:hideMark/>
          </w:tcPr>
          <w:p w14:paraId="5F13F52E"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34</w:t>
            </w:r>
          </w:p>
        </w:tc>
        <w:tc>
          <w:tcPr>
            <w:tcW w:w="0" w:type="auto"/>
            <w:tcBorders>
              <w:top w:val="nil"/>
              <w:left w:val="nil"/>
              <w:bottom w:val="single" w:sz="4" w:space="0" w:color="auto"/>
              <w:right w:val="single" w:sz="4" w:space="0" w:color="auto"/>
            </w:tcBorders>
            <w:shd w:val="clear" w:color="auto" w:fill="auto"/>
            <w:vAlign w:val="center"/>
            <w:hideMark/>
          </w:tcPr>
          <w:p w14:paraId="1BB1E012"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179</w:t>
            </w:r>
          </w:p>
        </w:tc>
        <w:tc>
          <w:tcPr>
            <w:tcW w:w="0" w:type="auto"/>
            <w:tcBorders>
              <w:top w:val="nil"/>
              <w:left w:val="nil"/>
              <w:bottom w:val="single" w:sz="4" w:space="0" w:color="auto"/>
              <w:right w:val="single" w:sz="4" w:space="0" w:color="auto"/>
            </w:tcBorders>
            <w:shd w:val="clear" w:color="auto" w:fill="auto"/>
            <w:vAlign w:val="center"/>
            <w:hideMark/>
          </w:tcPr>
          <w:p w14:paraId="11EDDDC5"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6D619020"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52E3195B"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6D508A1A"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186</w:t>
            </w:r>
          </w:p>
        </w:tc>
        <w:tc>
          <w:tcPr>
            <w:tcW w:w="0" w:type="auto"/>
            <w:tcBorders>
              <w:top w:val="nil"/>
              <w:left w:val="nil"/>
              <w:bottom w:val="single" w:sz="4" w:space="0" w:color="auto"/>
              <w:right w:val="single" w:sz="4" w:space="0" w:color="auto"/>
            </w:tcBorders>
            <w:shd w:val="clear" w:color="auto" w:fill="auto"/>
            <w:vAlign w:val="center"/>
            <w:hideMark/>
          </w:tcPr>
          <w:p w14:paraId="45CF03A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186</w:t>
            </w:r>
          </w:p>
        </w:tc>
        <w:tc>
          <w:tcPr>
            <w:tcW w:w="0" w:type="auto"/>
            <w:tcBorders>
              <w:top w:val="nil"/>
              <w:left w:val="nil"/>
              <w:bottom w:val="single" w:sz="4" w:space="0" w:color="auto"/>
              <w:right w:val="single" w:sz="4" w:space="0" w:color="auto"/>
            </w:tcBorders>
            <w:shd w:val="clear" w:color="auto" w:fill="auto"/>
            <w:vAlign w:val="center"/>
            <w:hideMark/>
          </w:tcPr>
          <w:p w14:paraId="31CCE3FB"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186</w:t>
            </w:r>
          </w:p>
        </w:tc>
      </w:tr>
      <w:tr w:rsidR="00E30372" w:rsidRPr="00545AF6" w14:paraId="427EDAD3"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C44AE1" w14:textId="0E620512"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2027/</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69796111"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vAlign w:val="center"/>
            <w:hideMark/>
          </w:tcPr>
          <w:p w14:paraId="708DC661"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35</w:t>
            </w:r>
          </w:p>
        </w:tc>
        <w:tc>
          <w:tcPr>
            <w:tcW w:w="0" w:type="auto"/>
            <w:tcBorders>
              <w:top w:val="nil"/>
              <w:left w:val="nil"/>
              <w:bottom w:val="single" w:sz="4" w:space="0" w:color="auto"/>
              <w:right w:val="single" w:sz="4" w:space="0" w:color="auto"/>
            </w:tcBorders>
            <w:shd w:val="clear" w:color="auto" w:fill="auto"/>
            <w:vAlign w:val="center"/>
            <w:hideMark/>
          </w:tcPr>
          <w:p w14:paraId="0A006516"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190</w:t>
            </w:r>
          </w:p>
        </w:tc>
        <w:tc>
          <w:tcPr>
            <w:tcW w:w="0" w:type="auto"/>
            <w:tcBorders>
              <w:top w:val="nil"/>
              <w:left w:val="nil"/>
              <w:bottom w:val="single" w:sz="4" w:space="0" w:color="auto"/>
              <w:right w:val="single" w:sz="4" w:space="0" w:color="auto"/>
            </w:tcBorders>
            <w:shd w:val="clear" w:color="auto" w:fill="auto"/>
            <w:vAlign w:val="center"/>
            <w:hideMark/>
          </w:tcPr>
          <w:p w14:paraId="4C32BB8F"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51522A20"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5826EAE9"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680ECBF4"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202</w:t>
            </w:r>
          </w:p>
        </w:tc>
        <w:tc>
          <w:tcPr>
            <w:tcW w:w="0" w:type="auto"/>
            <w:tcBorders>
              <w:top w:val="nil"/>
              <w:left w:val="nil"/>
              <w:bottom w:val="single" w:sz="4" w:space="0" w:color="auto"/>
              <w:right w:val="single" w:sz="4" w:space="0" w:color="auto"/>
            </w:tcBorders>
            <w:shd w:val="clear" w:color="auto" w:fill="auto"/>
            <w:vAlign w:val="center"/>
            <w:hideMark/>
          </w:tcPr>
          <w:p w14:paraId="1AB32B48"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202</w:t>
            </w:r>
          </w:p>
        </w:tc>
        <w:tc>
          <w:tcPr>
            <w:tcW w:w="0" w:type="auto"/>
            <w:tcBorders>
              <w:top w:val="nil"/>
              <w:left w:val="nil"/>
              <w:bottom w:val="single" w:sz="4" w:space="0" w:color="auto"/>
              <w:right w:val="single" w:sz="4" w:space="0" w:color="auto"/>
            </w:tcBorders>
            <w:shd w:val="clear" w:color="auto" w:fill="auto"/>
            <w:vAlign w:val="center"/>
            <w:hideMark/>
          </w:tcPr>
          <w:p w14:paraId="66902240"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202</w:t>
            </w:r>
          </w:p>
        </w:tc>
      </w:tr>
      <w:tr w:rsidR="00E30372" w:rsidRPr="00545AF6" w14:paraId="2C8747B6"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9DA7DF" w14:textId="1F086841"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2028/</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163DD9F9"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vAlign w:val="center"/>
            <w:hideMark/>
          </w:tcPr>
          <w:p w14:paraId="5DDFF5A1"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36</w:t>
            </w:r>
          </w:p>
        </w:tc>
        <w:tc>
          <w:tcPr>
            <w:tcW w:w="0" w:type="auto"/>
            <w:tcBorders>
              <w:top w:val="nil"/>
              <w:left w:val="nil"/>
              <w:bottom w:val="single" w:sz="4" w:space="0" w:color="auto"/>
              <w:right w:val="single" w:sz="4" w:space="0" w:color="auto"/>
            </w:tcBorders>
            <w:shd w:val="clear" w:color="auto" w:fill="auto"/>
            <w:vAlign w:val="center"/>
            <w:hideMark/>
          </w:tcPr>
          <w:p w14:paraId="73DF08F6"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201</w:t>
            </w:r>
          </w:p>
        </w:tc>
        <w:tc>
          <w:tcPr>
            <w:tcW w:w="0" w:type="auto"/>
            <w:tcBorders>
              <w:top w:val="nil"/>
              <w:left w:val="nil"/>
              <w:bottom w:val="single" w:sz="4" w:space="0" w:color="auto"/>
              <w:right w:val="single" w:sz="4" w:space="0" w:color="auto"/>
            </w:tcBorders>
            <w:shd w:val="clear" w:color="auto" w:fill="auto"/>
            <w:vAlign w:val="center"/>
            <w:hideMark/>
          </w:tcPr>
          <w:p w14:paraId="4E67BFA6"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7D302DE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3C5EC925"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1B576796"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218</w:t>
            </w:r>
          </w:p>
        </w:tc>
        <w:tc>
          <w:tcPr>
            <w:tcW w:w="0" w:type="auto"/>
            <w:tcBorders>
              <w:top w:val="nil"/>
              <w:left w:val="nil"/>
              <w:bottom w:val="single" w:sz="4" w:space="0" w:color="auto"/>
              <w:right w:val="single" w:sz="4" w:space="0" w:color="auto"/>
            </w:tcBorders>
            <w:shd w:val="clear" w:color="auto" w:fill="auto"/>
            <w:vAlign w:val="center"/>
            <w:hideMark/>
          </w:tcPr>
          <w:p w14:paraId="032DA27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218</w:t>
            </w:r>
          </w:p>
        </w:tc>
        <w:tc>
          <w:tcPr>
            <w:tcW w:w="0" w:type="auto"/>
            <w:tcBorders>
              <w:top w:val="nil"/>
              <w:left w:val="nil"/>
              <w:bottom w:val="single" w:sz="4" w:space="0" w:color="auto"/>
              <w:right w:val="single" w:sz="4" w:space="0" w:color="auto"/>
            </w:tcBorders>
            <w:shd w:val="clear" w:color="auto" w:fill="auto"/>
            <w:vAlign w:val="center"/>
            <w:hideMark/>
          </w:tcPr>
          <w:p w14:paraId="08BF4358"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218</w:t>
            </w:r>
          </w:p>
        </w:tc>
      </w:tr>
      <w:tr w:rsidR="00E30372" w:rsidRPr="00545AF6" w14:paraId="15BE0DD0"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D6D930" w14:textId="725ECD84"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2029/</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3956ED5A"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vAlign w:val="center"/>
            <w:hideMark/>
          </w:tcPr>
          <w:p w14:paraId="56DC6EDC"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37</w:t>
            </w:r>
          </w:p>
        </w:tc>
        <w:tc>
          <w:tcPr>
            <w:tcW w:w="0" w:type="auto"/>
            <w:tcBorders>
              <w:top w:val="nil"/>
              <w:left w:val="nil"/>
              <w:bottom w:val="single" w:sz="4" w:space="0" w:color="auto"/>
              <w:right w:val="single" w:sz="4" w:space="0" w:color="auto"/>
            </w:tcBorders>
            <w:shd w:val="clear" w:color="auto" w:fill="auto"/>
            <w:vAlign w:val="center"/>
            <w:hideMark/>
          </w:tcPr>
          <w:p w14:paraId="6195CD9B"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213</w:t>
            </w:r>
          </w:p>
        </w:tc>
        <w:tc>
          <w:tcPr>
            <w:tcW w:w="0" w:type="auto"/>
            <w:tcBorders>
              <w:top w:val="nil"/>
              <w:left w:val="nil"/>
              <w:bottom w:val="single" w:sz="4" w:space="0" w:color="auto"/>
              <w:right w:val="single" w:sz="4" w:space="0" w:color="auto"/>
            </w:tcBorders>
            <w:shd w:val="clear" w:color="auto" w:fill="auto"/>
            <w:vAlign w:val="center"/>
            <w:hideMark/>
          </w:tcPr>
          <w:p w14:paraId="4AFD8B6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7BDA9F73"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0D23EA3A"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35DD78D4"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235</w:t>
            </w:r>
          </w:p>
        </w:tc>
        <w:tc>
          <w:tcPr>
            <w:tcW w:w="0" w:type="auto"/>
            <w:tcBorders>
              <w:top w:val="nil"/>
              <w:left w:val="nil"/>
              <w:bottom w:val="single" w:sz="4" w:space="0" w:color="auto"/>
              <w:right w:val="single" w:sz="4" w:space="0" w:color="auto"/>
            </w:tcBorders>
            <w:shd w:val="clear" w:color="auto" w:fill="auto"/>
            <w:vAlign w:val="center"/>
            <w:hideMark/>
          </w:tcPr>
          <w:p w14:paraId="0C713AFB"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235</w:t>
            </w:r>
          </w:p>
        </w:tc>
        <w:tc>
          <w:tcPr>
            <w:tcW w:w="0" w:type="auto"/>
            <w:tcBorders>
              <w:top w:val="nil"/>
              <w:left w:val="nil"/>
              <w:bottom w:val="single" w:sz="4" w:space="0" w:color="auto"/>
              <w:right w:val="single" w:sz="4" w:space="0" w:color="auto"/>
            </w:tcBorders>
            <w:shd w:val="clear" w:color="auto" w:fill="auto"/>
            <w:vAlign w:val="center"/>
            <w:hideMark/>
          </w:tcPr>
          <w:p w14:paraId="6EF05A1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235</w:t>
            </w:r>
          </w:p>
        </w:tc>
      </w:tr>
      <w:tr w:rsidR="00E30372" w:rsidRPr="00545AF6" w14:paraId="6CCA4010"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24A108" w14:textId="0D293340"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2030/</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134279CA"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vAlign w:val="center"/>
            <w:hideMark/>
          </w:tcPr>
          <w:p w14:paraId="7846F19A"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38</w:t>
            </w:r>
          </w:p>
        </w:tc>
        <w:tc>
          <w:tcPr>
            <w:tcW w:w="0" w:type="auto"/>
            <w:tcBorders>
              <w:top w:val="nil"/>
              <w:left w:val="nil"/>
              <w:bottom w:val="single" w:sz="4" w:space="0" w:color="auto"/>
              <w:right w:val="single" w:sz="4" w:space="0" w:color="auto"/>
            </w:tcBorders>
            <w:shd w:val="clear" w:color="auto" w:fill="auto"/>
            <w:vAlign w:val="center"/>
            <w:hideMark/>
          </w:tcPr>
          <w:p w14:paraId="54AF9C20"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226</w:t>
            </w:r>
          </w:p>
        </w:tc>
        <w:tc>
          <w:tcPr>
            <w:tcW w:w="0" w:type="auto"/>
            <w:tcBorders>
              <w:top w:val="nil"/>
              <w:left w:val="nil"/>
              <w:bottom w:val="single" w:sz="4" w:space="0" w:color="auto"/>
              <w:right w:val="single" w:sz="4" w:space="0" w:color="auto"/>
            </w:tcBorders>
            <w:shd w:val="clear" w:color="auto" w:fill="auto"/>
            <w:vAlign w:val="center"/>
            <w:hideMark/>
          </w:tcPr>
          <w:p w14:paraId="70056924"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1A9F6B0A"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70DA13E7"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793A8AB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255</w:t>
            </w:r>
          </w:p>
        </w:tc>
        <w:tc>
          <w:tcPr>
            <w:tcW w:w="0" w:type="auto"/>
            <w:tcBorders>
              <w:top w:val="nil"/>
              <w:left w:val="nil"/>
              <w:bottom w:val="single" w:sz="4" w:space="0" w:color="auto"/>
              <w:right w:val="single" w:sz="4" w:space="0" w:color="auto"/>
            </w:tcBorders>
            <w:shd w:val="clear" w:color="auto" w:fill="auto"/>
            <w:vAlign w:val="center"/>
            <w:hideMark/>
          </w:tcPr>
          <w:p w14:paraId="55E95E62"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255</w:t>
            </w:r>
          </w:p>
        </w:tc>
        <w:tc>
          <w:tcPr>
            <w:tcW w:w="0" w:type="auto"/>
            <w:tcBorders>
              <w:top w:val="nil"/>
              <w:left w:val="nil"/>
              <w:bottom w:val="single" w:sz="4" w:space="0" w:color="auto"/>
              <w:right w:val="single" w:sz="4" w:space="0" w:color="auto"/>
            </w:tcBorders>
            <w:shd w:val="clear" w:color="auto" w:fill="auto"/>
            <w:vAlign w:val="center"/>
            <w:hideMark/>
          </w:tcPr>
          <w:p w14:paraId="74D6BAD4"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255</w:t>
            </w:r>
          </w:p>
        </w:tc>
      </w:tr>
      <w:tr w:rsidR="00E30372" w:rsidRPr="00545AF6" w14:paraId="6295EE0D"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089921" w14:textId="0D3DC9C1"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2031/</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32E74F72"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10</w:t>
            </w:r>
          </w:p>
        </w:tc>
        <w:tc>
          <w:tcPr>
            <w:tcW w:w="0" w:type="auto"/>
            <w:tcBorders>
              <w:top w:val="nil"/>
              <w:left w:val="nil"/>
              <w:bottom w:val="single" w:sz="4" w:space="0" w:color="auto"/>
              <w:right w:val="single" w:sz="4" w:space="0" w:color="auto"/>
            </w:tcBorders>
            <w:shd w:val="clear" w:color="auto" w:fill="auto"/>
            <w:vAlign w:val="center"/>
            <w:hideMark/>
          </w:tcPr>
          <w:p w14:paraId="6EDF94B0"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39</w:t>
            </w:r>
          </w:p>
        </w:tc>
        <w:tc>
          <w:tcPr>
            <w:tcW w:w="0" w:type="auto"/>
            <w:tcBorders>
              <w:top w:val="nil"/>
              <w:left w:val="nil"/>
              <w:bottom w:val="single" w:sz="4" w:space="0" w:color="auto"/>
              <w:right w:val="single" w:sz="4" w:space="0" w:color="auto"/>
            </w:tcBorders>
            <w:shd w:val="clear" w:color="auto" w:fill="auto"/>
            <w:vAlign w:val="center"/>
            <w:hideMark/>
          </w:tcPr>
          <w:p w14:paraId="125820B2"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240</w:t>
            </w:r>
          </w:p>
        </w:tc>
        <w:tc>
          <w:tcPr>
            <w:tcW w:w="0" w:type="auto"/>
            <w:tcBorders>
              <w:top w:val="nil"/>
              <w:left w:val="nil"/>
              <w:bottom w:val="single" w:sz="4" w:space="0" w:color="auto"/>
              <w:right w:val="single" w:sz="4" w:space="0" w:color="auto"/>
            </w:tcBorders>
            <w:shd w:val="clear" w:color="auto" w:fill="auto"/>
            <w:vAlign w:val="center"/>
            <w:hideMark/>
          </w:tcPr>
          <w:p w14:paraId="59EB10C6"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29EF5A0B" w14:textId="77777777" w:rsidR="00E30372" w:rsidRPr="00545AF6" w:rsidRDefault="00E30372" w:rsidP="00E30372">
            <w:pPr>
              <w:widowControl/>
              <w:jc w:val="center"/>
              <w:rPr>
                <w:rFonts w:ascii="仿宋" w:eastAsia="仿宋" w:hAnsi="仿宋" w:cs="宋体"/>
                <w:b/>
                <w:bCs/>
                <w:color w:val="000000"/>
                <w:kern w:val="0"/>
                <w:szCs w:val="21"/>
              </w:rPr>
            </w:pPr>
            <w:r w:rsidRPr="00545AF6">
              <w:rPr>
                <w:rFonts w:ascii="仿宋" w:eastAsia="仿宋" w:hAnsi="仿宋" w:cs="宋体" w:hint="eastAsia"/>
                <w:b/>
                <w:bCs/>
                <w:color w:val="000000"/>
                <w:kern w:val="0"/>
                <w:szCs w:val="21"/>
              </w:rPr>
              <w:t>10%</w:t>
            </w:r>
          </w:p>
        </w:tc>
        <w:tc>
          <w:tcPr>
            <w:tcW w:w="0" w:type="auto"/>
            <w:tcBorders>
              <w:top w:val="nil"/>
              <w:left w:val="nil"/>
              <w:bottom w:val="single" w:sz="4" w:space="0" w:color="auto"/>
              <w:right w:val="single" w:sz="4" w:space="0" w:color="auto"/>
            </w:tcBorders>
            <w:shd w:val="clear" w:color="auto" w:fill="auto"/>
            <w:vAlign w:val="center"/>
            <w:hideMark/>
          </w:tcPr>
          <w:p w14:paraId="5E5E10D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59B9E951"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276</w:t>
            </w:r>
          </w:p>
        </w:tc>
        <w:tc>
          <w:tcPr>
            <w:tcW w:w="0" w:type="auto"/>
            <w:tcBorders>
              <w:top w:val="nil"/>
              <w:left w:val="nil"/>
              <w:bottom w:val="single" w:sz="4" w:space="0" w:color="auto"/>
              <w:right w:val="single" w:sz="4" w:space="0" w:color="auto"/>
            </w:tcBorders>
            <w:shd w:val="clear" w:color="auto" w:fill="auto"/>
            <w:vAlign w:val="center"/>
            <w:hideMark/>
          </w:tcPr>
          <w:p w14:paraId="4C38AC01"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297</w:t>
            </w:r>
          </w:p>
        </w:tc>
        <w:tc>
          <w:tcPr>
            <w:tcW w:w="0" w:type="auto"/>
            <w:tcBorders>
              <w:top w:val="nil"/>
              <w:left w:val="nil"/>
              <w:bottom w:val="single" w:sz="4" w:space="0" w:color="auto"/>
              <w:right w:val="single" w:sz="4" w:space="0" w:color="auto"/>
            </w:tcBorders>
            <w:shd w:val="clear" w:color="auto" w:fill="auto"/>
            <w:vAlign w:val="center"/>
            <w:hideMark/>
          </w:tcPr>
          <w:p w14:paraId="352B8B90"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276</w:t>
            </w:r>
          </w:p>
        </w:tc>
      </w:tr>
      <w:tr w:rsidR="00E30372" w:rsidRPr="00545AF6" w14:paraId="4A6E5ECB"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DA414A" w14:textId="23EBCDB1"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2032/</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4C07822F"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11</w:t>
            </w:r>
          </w:p>
        </w:tc>
        <w:tc>
          <w:tcPr>
            <w:tcW w:w="0" w:type="auto"/>
            <w:tcBorders>
              <w:top w:val="nil"/>
              <w:left w:val="nil"/>
              <w:bottom w:val="single" w:sz="4" w:space="0" w:color="auto"/>
              <w:right w:val="single" w:sz="4" w:space="0" w:color="auto"/>
            </w:tcBorders>
            <w:shd w:val="clear" w:color="auto" w:fill="auto"/>
            <w:vAlign w:val="center"/>
            <w:hideMark/>
          </w:tcPr>
          <w:p w14:paraId="571A17CB"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40</w:t>
            </w:r>
          </w:p>
        </w:tc>
        <w:tc>
          <w:tcPr>
            <w:tcW w:w="0" w:type="auto"/>
            <w:tcBorders>
              <w:top w:val="nil"/>
              <w:left w:val="nil"/>
              <w:bottom w:val="single" w:sz="4" w:space="0" w:color="auto"/>
              <w:right w:val="single" w:sz="4" w:space="0" w:color="auto"/>
            </w:tcBorders>
            <w:shd w:val="clear" w:color="auto" w:fill="auto"/>
            <w:vAlign w:val="center"/>
            <w:hideMark/>
          </w:tcPr>
          <w:p w14:paraId="1F0FB4F8"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253</w:t>
            </w:r>
          </w:p>
        </w:tc>
        <w:tc>
          <w:tcPr>
            <w:tcW w:w="0" w:type="auto"/>
            <w:tcBorders>
              <w:top w:val="nil"/>
              <w:left w:val="nil"/>
              <w:bottom w:val="single" w:sz="4" w:space="0" w:color="auto"/>
              <w:right w:val="single" w:sz="4" w:space="0" w:color="auto"/>
            </w:tcBorders>
            <w:shd w:val="clear" w:color="auto" w:fill="auto"/>
            <w:vAlign w:val="center"/>
            <w:hideMark/>
          </w:tcPr>
          <w:p w14:paraId="389E48F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2B62E2E9"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0BA7C5B0"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3E579787"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296</w:t>
            </w:r>
          </w:p>
        </w:tc>
        <w:tc>
          <w:tcPr>
            <w:tcW w:w="0" w:type="auto"/>
            <w:tcBorders>
              <w:top w:val="nil"/>
              <w:left w:val="nil"/>
              <w:bottom w:val="single" w:sz="4" w:space="0" w:color="auto"/>
              <w:right w:val="single" w:sz="4" w:space="0" w:color="auto"/>
            </w:tcBorders>
            <w:shd w:val="clear" w:color="auto" w:fill="auto"/>
            <w:vAlign w:val="center"/>
            <w:hideMark/>
          </w:tcPr>
          <w:p w14:paraId="415CDE6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320</w:t>
            </w:r>
          </w:p>
        </w:tc>
        <w:tc>
          <w:tcPr>
            <w:tcW w:w="0" w:type="auto"/>
            <w:tcBorders>
              <w:top w:val="nil"/>
              <w:left w:val="nil"/>
              <w:bottom w:val="single" w:sz="4" w:space="0" w:color="auto"/>
              <w:right w:val="single" w:sz="4" w:space="0" w:color="auto"/>
            </w:tcBorders>
            <w:shd w:val="clear" w:color="auto" w:fill="auto"/>
            <w:vAlign w:val="center"/>
            <w:hideMark/>
          </w:tcPr>
          <w:p w14:paraId="22CDC0E9"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296</w:t>
            </w:r>
          </w:p>
        </w:tc>
      </w:tr>
      <w:tr w:rsidR="00E30372" w:rsidRPr="00545AF6" w14:paraId="6D893403"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377BC6" w14:textId="096CF1BF"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2033/</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76940F3A"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12</w:t>
            </w:r>
          </w:p>
        </w:tc>
        <w:tc>
          <w:tcPr>
            <w:tcW w:w="0" w:type="auto"/>
            <w:tcBorders>
              <w:top w:val="nil"/>
              <w:left w:val="nil"/>
              <w:bottom w:val="single" w:sz="4" w:space="0" w:color="auto"/>
              <w:right w:val="single" w:sz="4" w:space="0" w:color="auto"/>
            </w:tcBorders>
            <w:shd w:val="clear" w:color="auto" w:fill="auto"/>
            <w:vAlign w:val="center"/>
            <w:hideMark/>
          </w:tcPr>
          <w:p w14:paraId="29191C08"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41</w:t>
            </w:r>
          </w:p>
        </w:tc>
        <w:tc>
          <w:tcPr>
            <w:tcW w:w="0" w:type="auto"/>
            <w:tcBorders>
              <w:top w:val="nil"/>
              <w:left w:val="nil"/>
              <w:bottom w:val="single" w:sz="4" w:space="0" w:color="auto"/>
              <w:right w:val="single" w:sz="4" w:space="0" w:color="auto"/>
            </w:tcBorders>
            <w:shd w:val="clear" w:color="auto" w:fill="auto"/>
            <w:vAlign w:val="center"/>
            <w:hideMark/>
          </w:tcPr>
          <w:p w14:paraId="43553167"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278</w:t>
            </w:r>
          </w:p>
        </w:tc>
        <w:tc>
          <w:tcPr>
            <w:tcW w:w="0" w:type="auto"/>
            <w:tcBorders>
              <w:top w:val="nil"/>
              <w:left w:val="nil"/>
              <w:bottom w:val="single" w:sz="4" w:space="0" w:color="auto"/>
              <w:right w:val="single" w:sz="4" w:space="0" w:color="auto"/>
            </w:tcBorders>
            <w:shd w:val="clear" w:color="auto" w:fill="auto"/>
            <w:vAlign w:val="center"/>
            <w:hideMark/>
          </w:tcPr>
          <w:p w14:paraId="365515BC"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792F948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3162DB76"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388A099F"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332</w:t>
            </w:r>
          </w:p>
        </w:tc>
        <w:tc>
          <w:tcPr>
            <w:tcW w:w="0" w:type="auto"/>
            <w:tcBorders>
              <w:top w:val="nil"/>
              <w:left w:val="nil"/>
              <w:bottom w:val="single" w:sz="4" w:space="0" w:color="auto"/>
              <w:right w:val="single" w:sz="4" w:space="0" w:color="auto"/>
            </w:tcBorders>
            <w:shd w:val="clear" w:color="auto" w:fill="auto"/>
            <w:vAlign w:val="center"/>
            <w:hideMark/>
          </w:tcPr>
          <w:p w14:paraId="229FE4BE"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358</w:t>
            </w:r>
          </w:p>
        </w:tc>
        <w:tc>
          <w:tcPr>
            <w:tcW w:w="0" w:type="auto"/>
            <w:tcBorders>
              <w:top w:val="nil"/>
              <w:left w:val="nil"/>
              <w:bottom w:val="single" w:sz="4" w:space="0" w:color="auto"/>
              <w:right w:val="single" w:sz="4" w:space="0" w:color="auto"/>
            </w:tcBorders>
            <w:shd w:val="clear" w:color="auto" w:fill="auto"/>
            <w:vAlign w:val="center"/>
            <w:hideMark/>
          </w:tcPr>
          <w:p w14:paraId="6B17078A"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332</w:t>
            </w:r>
          </w:p>
        </w:tc>
      </w:tr>
      <w:tr w:rsidR="00E30372" w:rsidRPr="00545AF6" w14:paraId="74309DBA"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9D5319" w14:textId="40C2CCA6"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2034/</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0589B13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13</w:t>
            </w:r>
          </w:p>
        </w:tc>
        <w:tc>
          <w:tcPr>
            <w:tcW w:w="0" w:type="auto"/>
            <w:tcBorders>
              <w:top w:val="nil"/>
              <w:left w:val="nil"/>
              <w:bottom w:val="single" w:sz="4" w:space="0" w:color="auto"/>
              <w:right w:val="single" w:sz="4" w:space="0" w:color="auto"/>
            </w:tcBorders>
            <w:shd w:val="clear" w:color="auto" w:fill="auto"/>
            <w:vAlign w:val="center"/>
            <w:hideMark/>
          </w:tcPr>
          <w:p w14:paraId="0E612BC2"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42</w:t>
            </w:r>
          </w:p>
        </w:tc>
        <w:tc>
          <w:tcPr>
            <w:tcW w:w="0" w:type="auto"/>
            <w:tcBorders>
              <w:top w:val="nil"/>
              <w:left w:val="nil"/>
              <w:bottom w:val="single" w:sz="4" w:space="0" w:color="auto"/>
              <w:right w:val="single" w:sz="4" w:space="0" w:color="auto"/>
            </w:tcBorders>
            <w:shd w:val="clear" w:color="auto" w:fill="auto"/>
            <w:vAlign w:val="center"/>
            <w:hideMark/>
          </w:tcPr>
          <w:p w14:paraId="40D8669A"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306</w:t>
            </w:r>
          </w:p>
        </w:tc>
        <w:tc>
          <w:tcPr>
            <w:tcW w:w="0" w:type="auto"/>
            <w:tcBorders>
              <w:top w:val="nil"/>
              <w:left w:val="nil"/>
              <w:bottom w:val="single" w:sz="4" w:space="0" w:color="auto"/>
              <w:right w:val="single" w:sz="4" w:space="0" w:color="auto"/>
            </w:tcBorders>
            <w:shd w:val="clear" w:color="auto" w:fill="auto"/>
            <w:vAlign w:val="center"/>
            <w:hideMark/>
          </w:tcPr>
          <w:p w14:paraId="48E4F378"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125D0E0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16F0B8D4"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2BEF6805"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373</w:t>
            </w:r>
          </w:p>
        </w:tc>
        <w:tc>
          <w:tcPr>
            <w:tcW w:w="0" w:type="auto"/>
            <w:tcBorders>
              <w:top w:val="nil"/>
              <w:left w:val="nil"/>
              <w:bottom w:val="single" w:sz="4" w:space="0" w:color="auto"/>
              <w:right w:val="single" w:sz="4" w:space="0" w:color="auto"/>
            </w:tcBorders>
            <w:shd w:val="clear" w:color="auto" w:fill="auto"/>
            <w:vAlign w:val="center"/>
            <w:hideMark/>
          </w:tcPr>
          <w:p w14:paraId="1A765AD7"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402</w:t>
            </w:r>
          </w:p>
        </w:tc>
        <w:tc>
          <w:tcPr>
            <w:tcW w:w="0" w:type="auto"/>
            <w:tcBorders>
              <w:top w:val="nil"/>
              <w:left w:val="nil"/>
              <w:bottom w:val="single" w:sz="4" w:space="0" w:color="auto"/>
              <w:right w:val="single" w:sz="4" w:space="0" w:color="auto"/>
            </w:tcBorders>
            <w:shd w:val="clear" w:color="auto" w:fill="auto"/>
            <w:vAlign w:val="center"/>
            <w:hideMark/>
          </w:tcPr>
          <w:p w14:paraId="4987A779"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373</w:t>
            </w:r>
          </w:p>
        </w:tc>
      </w:tr>
      <w:tr w:rsidR="00E30372" w:rsidRPr="00545AF6" w14:paraId="5D716FEB"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1FE16F" w14:textId="6EB34DDB"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2035/</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4A18125A"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14</w:t>
            </w:r>
          </w:p>
        </w:tc>
        <w:tc>
          <w:tcPr>
            <w:tcW w:w="0" w:type="auto"/>
            <w:tcBorders>
              <w:top w:val="nil"/>
              <w:left w:val="nil"/>
              <w:bottom w:val="single" w:sz="4" w:space="0" w:color="auto"/>
              <w:right w:val="single" w:sz="4" w:space="0" w:color="auto"/>
            </w:tcBorders>
            <w:shd w:val="clear" w:color="auto" w:fill="auto"/>
            <w:vAlign w:val="center"/>
            <w:hideMark/>
          </w:tcPr>
          <w:p w14:paraId="1884D4EC"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43</w:t>
            </w:r>
          </w:p>
        </w:tc>
        <w:tc>
          <w:tcPr>
            <w:tcW w:w="0" w:type="auto"/>
            <w:tcBorders>
              <w:top w:val="nil"/>
              <w:left w:val="nil"/>
              <w:bottom w:val="single" w:sz="4" w:space="0" w:color="auto"/>
              <w:right w:val="single" w:sz="4" w:space="0" w:color="auto"/>
            </w:tcBorders>
            <w:shd w:val="clear" w:color="auto" w:fill="auto"/>
            <w:vAlign w:val="center"/>
            <w:hideMark/>
          </w:tcPr>
          <w:p w14:paraId="3AE92D7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337</w:t>
            </w:r>
          </w:p>
        </w:tc>
        <w:tc>
          <w:tcPr>
            <w:tcW w:w="0" w:type="auto"/>
            <w:tcBorders>
              <w:top w:val="nil"/>
              <w:left w:val="nil"/>
              <w:bottom w:val="single" w:sz="4" w:space="0" w:color="auto"/>
              <w:right w:val="single" w:sz="4" w:space="0" w:color="auto"/>
            </w:tcBorders>
            <w:shd w:val="clear" w:color="auto" w:fill="auto"/>
            <w:vAlign w:val="center"/>
            <w:hideMark/>
          </w:tcPr>
          <w:p w14:paraId="1E82E064"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1DE716D9"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4564575A"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3577ED57"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419</w:t>
            </w:r>
          </w:p>
        </w:tc>
        <w:tc>
          <w:tcPr>
            <w:tcW w:w="0" w:type="auto"/>
            <w:tcBorders>
              <w:top w:val="nil"/>
              <w:left w:val="nil"/>
              <w:bottom w:val="single" w:sz="4" w:space="0" w:color="auto"/>
              <w:right w:val="single" w:sz="4" w:space="0" w:color="auto"/>
            </w:tcBorders>
            <w:shd w:val="clear" w:color="auto" w:fill="auto"/>
            <w:vAlign w:val="center"/>
            <w:hideMark/>
          </w:tcPr>
          <w:p w14:paraId="54D8EDAF"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452</w:t>
            </w:r>
          </w:p>
        </w:tc>
        <w:tc>
          <w:tcPr>
            <w:tcW w:w="0" w:type="auto"/>
            <w:tcBorders>
              <w:top w:val="nil"/>
              <w:left w:val="nil"/>
              <w:bottom w:val="single" w:sz="4" w:space="0" w:color="auto"/>
              <w:right w:val="single" w:sz="4" w:space="0" w:color="auto"/>
            </w:tcBorders>
            <w:shd w:val="clear" w:color="auto" w:fill="auto"/>
            <w:vAlign w:val="center"/>
            <w:hideMark/>
          </w:tcPr>
          <w:p w14:paraId="21232C91"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419</w:t>
            </w:r>
          </w:p>
        </w:tc>
      </w:tr>
      <w:tr w:rsidR="00E30372" w:rsidRPr="00545AF6" w14:paraId="2A220428"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DF81E1" w14:textId="00E66119"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2036/</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10868A14"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15</w:t>
            </w:r>
          </w:p>
        </w:tc>
        <w:tc>
          <w:tcPr>
            <w:tcW w:w="0" w:type="auto"/>
            <w:tcBorders>
              <w:top w:val="nil"/>
              <w:left w:val="nil"/>
              <w:bottom w:val="single" w:sz="4" w:space="0" w:color="auto"/>
              <w:right w:val="single" w:sz="4" w:space="0" w:color="auto"/>
            </w:tcBorders>
            <w:shd w:val="clear" w:color="auto" w:fill="auto"/>
            <w:vAlign w:val="center"/>
            <w:hideMark/>
          </w:tcPr>
          <w:p w14:paraId="146BE5FA"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44</w:t>
            </w:r>
          </w:p>
        </w:tc>
        <w:tc>
          <w:tcPr>
            <w:tcW w:w="0" w:type="auto"/>
            <w:tcBorders>
              <w:top w:val="nil"/>
              <w:left w:val="nil"/>
              <w:bottom w:val="single" w:sz="4" w:space="0" w:color="auto"/>
              <w:right w:val="single" w:sz="4" w:space="0" w:color="auto"/>
            </w:tcBorders>
            <w:shd w:val="clear" w:color="auto" w:fill="auto"/>
            <w:vAlign w:val="center"/>
            <w:hideMark/>
          </w:tcPr>
          <w:p w14:paraId="0A6270F4"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370</w:t>
            </w:r>
          </w:p>
        </w:tc>
        <w:tc>
          <w:tcPr>
            <w:tcW w:w="0" w:type="auto"/>
            <w:tcBorders>
              <w:top w:val="nil"/>
              <w:left w:val="nil"/>
              <w:bottom w:val="single" w:sz="4" w:space="0" w:color="auto"/>
              <w:right w:val="single" w:sz="4" w:space="0" w:color="auto"/>
            </w:tcBorders>
            <w:shd w:val="clear" w:color="auto" w:fill="auto"/>
            <w:vAlign w:val="center"/>
            <w:hideMark/>
          </w:tcPr>
          <w:p w14:paraId="7D93FEE7"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31A6E1F3"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6A36EED5" w14:textId="77777777" w:rsidR="00E30372" w:rsidRPr="00545AF6" w:rsidRDefault="00E30372" w:rsidP="00E30372">
            <w:pPr>
              <w:widowControl/>
              <w:jc w:val="center"/>
              <w:rPr>
                <w:rFonts w:ascii="仿宋" w:eastAsia="仿宋" w:hAnsi="仿宋" w:cs="宋体"/>
                <w:b/>
                <w:bCs/>
                <w:color w:val="000000"/>
                <w:kern w:val="0"/>
                <w:szCs w:val="21"/>
              </w:rPr>
            </w:pPr>
            <w:r w:rsidRPr="00545AF6">
              <w:rPr>
                <w:rFonts w:ascii="仿宋" w:eastAsia="仿宋" w:hAnsi="仿宋" w:cs="宋体" w:hint="eastAsia"/>
                <w:b/>
                <w:bCs/>
                <w:color w:val="000000"/>
                <w:kern w:val="0"/>
                <w:szCs w:val="21"/>
              </w:rPr>
              <w:t>30%</w:t>
            </w:r>
          </w:p>
        </w:tc>
        <w:tc>
          <w:tcPr>
            <w:tcW w:w="0" w:type="auto"/>
            <w:tcBorders>
              <w:top w:val="nil"/>
              <w:left w:val="nil"/>
              <w:bottom w:val="single" w:sz="4" w:space="0" w:color="auto"/>
              <w:right w:val="single" w:sz="4" w:space="0" w:color="auto"/>
            </w:tcBorders>
            <w:shd w:val="clear" w:color="auto" w:fill="auto"/>
            <w:vAlign w:val="center"/>
            <w:hideMark/>
          </w:tcPr>
          <w:p w14:paraId="58754D20"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469</w:t>
            </w:r>
          </w:p>
        </w:tc>
        <w:tc>
          <w:tcPr>
            <w:tcW w:w="0" w:type="auto"/>
            <w:tcBorders>
              <w:top w:val="nil"/>
              <w:left w:val="nil"/>
              <w:bottom w:val="single" w:sz="4" w:space="0" w:color="auto"/>
              <w:right w:val="single" w:sz="4" w:space="0" w:color="auto"/>
            </w:tcBorders>
            <w:shd w:val="clear" w:color="auto" w:fill="auto"/>
            <w:vAlign w:val="center"/>
            <w:hideMark/>
          </w:tcPr>
          <w:p w14:paraId="271CA61C"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506</w:t>
            </w:r>
          </w:p>
        </w:tc>
        <w:tc>
          <w:tcPr>
            <w:tcW w:w="0" w:type="auto"/>
            <w:tcBorders>
              <w:top w:val="nil"/>
              <w:left w:val="nil"/>
              <w:bottom w:val="single" w:sz="4" w:space="0" w:color="auto"/>
              <w:right w:val="single" w:sz="4" w:space="0" w:color="auto"/>
            </w:tcBorders>
            <w:shd w:val="clear" w:color="auto" w:fill="auto"/>
            <w:vAlign w:val="center"/>
            <w:hideMark/>
          </w:tcPr>
          <w:p w14:paraId="111D3FB7"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598</w:t>
            </w:r>
          </w:p>
        </w:tc>
      </w:tr>
      <w:tr w:rsidR="00E30372" w:rsidRPr="00545AF6" w14:paraId="57645D8A"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06409B" w14:textId="094AA0DA"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2037/</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68E95E7C"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16</w:t>
            </w:r>
          </w:p>
        </w:tc>
        <w:tc>
          <w:tcPr>
            <w:tcW w:w="0" w:type="auto"/>
            <w:tcBorders>
              <w:top w:val="nil"/>
              <w:left w:val="nil"/>
              <w:bottom w:val="single" w:sz="4" w:space="0" w:color="auto"/>
              <w:right w:val="single" w:sz="4" w:space="0" w:color="auto"/>
            </w:tcBorders>
            <w:shd w:val="clear" w:color="auto" w:fill="auto"/>
            <w:vAlign w:val="center"/>
            <w:hideMark/>
          </w:tcPr>
          <w:p w14:paraId="5BDAB5B4"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45</w:t>
            </w:r>
          </w:p>
        </w:tc>
        <w:tc>
          <w:tcPr>
            <w:tcW w:w="0" w:type="auto"/>
            <w:tcBorders>
              <w:top w:val="nil"/>
              <w:left w:val="nil"/>
              <w:bottom w:val="single" w:sz="4" w:space="0" w:color="auto"/>
              <w:right w:val="single" w:sz="4" w:space="0" w:color="auto"/>
            </w:tcBorders>
            <w:shd w:val="clear" w:color="auto" w:fill="auto"/>
            <w:vAlign w:val="center"/>
            <w:hideMark/>
          </w:tcPr>
          <w:p w14:paraId="7079A17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407</w:t>
            </w:r>
          </w:p>
        </w:tc>
        <w:tc>
          <w:tcPr>
            <w:tcW w:w="0" w:type="auto"/>
            <w:tcBorders>
              <w:top w:val="nil"/>
              <w:left w:val="nil"/>
              <w:bottom w:val="single" w:sz="4" w:space="0" w:color="auto"/>
              <w:right w:val="single" w:sz="4" w:space="0" w:color="auto"/>
            </w:tcBorders>
            <w:shd w:val="clear" w:color="auto" w:fill="auto"/>
            <w:vAlign w:val="center"/>
            <w:hideMark/>
          </w:tcPr>
          <w:p w14:paraId="05353638"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656DB4EB"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3CC28C83"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0E956212"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526</w:t>
            </w:r>
          </w:p>
        </w:tc>
        <w:tc>
          <w:tcPr>
            <w:tcW w:w="0" w:type="auto"/>
            <w:tcBorders>
              <w:top w:val="nil"/>
              <w:left w:val="nil"/>
              <w:bottom w:val="single" w:sz="4" w:space="0" w:color="auto"/>
              <w:right w:val="single" w:sz="4" w:space="0" w:color="auto"/>
            </w:tcBorders>
            <w:shd w:val="clear" w:color="auto" w:fill="auto"/>
            <w:vAlign w:val="center"/>
            <w:hideMark/>
          </w:tcPr>
          <w:p w14:paraId="13E01646"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568</w:t>
            </w:r>
          </w:p>
        </w:tc>
        <w:tc>
          <w:tcPr>
            <w:tcW w:w="0" w:type="auto"/>
            <w:tcBorders>
              <w:top w:val="nil"/>
              <w:left w:val="nil"/>
              <w:bottom w:val="single" w:sz="4" w:space="0" w:color="auto"/>
              <w:right w:val="single" w:sz="4" w:space="0" w:color="auto"/>
            </w:tcBorders>
            <w:shd w:val="clear" w:color="auto" w:fill="auto"/>
            <w:vAlign w:val="center"/>
            <w:hideMark/>
          </w:tcPr>
          <w:p w14:paraId="16C324B8"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671</w:t>
            </w:r>
          </w:p>
        </w:tc>
      </w:tr>
      <w:tr w:rsidR="00E30372" w:rsidRPr="00545AF6" w14:paraId="60491FB7"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6567E6" w14:textId="7AE7273C"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2038/</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0D4FCA8F"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17</w:t>
            </w:r>
          </w:p>
        </w:tc>
        <w:tc>
          <w:tcPr>
            <w:tcW w:w="0" w:type="auto"/>
            <w:tcBorders>
              <w:top w:val="nil"/>
              <w:left w:val="nil"/>
              <w:bottom w:val="single" w:sz="4" w:space="0" w:color="auto"/>
              <w:right w:val="single" w:sz="4" w:space="0" w:color="auto"/>
            </w:tcBorders>
            <w:shd w:val="clear" w:color="auto" w:fill="auto"/>
            <w:vAlign w:val="center"/>
            <w:hideMark/>
          </w:tcPr>
          <w:p w14:paraId="491A87EC"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46</w:t>
            </w:r>
          </w:p>
        </w:tc>
        <w:tc>
          <w:tcPr>
            <w:tcW w:w="0" w:type="auto"/>
            <w:tcBorders>
              <w:top w:val="nil"/>
              <w:left w:val="nil"/>
              <w:bottom w:val="single" w:sz="4" w:space="0" w:color="auto"/>
              <w:right w:val="single" w:sz="4" w:space="0" w:color="auto"/>
            </w:tcBorders>
            <w:shd w:val="clear" w:color="auto" w:fill="auto"/>
            <w:vAlign w:val="center"/>
            <w:hideMark/>
          </w:tcPr>
          <w:p w14:paraId="19DD3683"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448</w:t>
            </w:r>
          </w:p>
        </w:tc>
        <w:tc>
          <w:tcPr>
            <w:tcW w:w="0" w:type="auto"/>
            <w:tcBorders>
              <w:top w:val="nil"/>
              <w:left w:val="nil"/>
              <w:bottom w:val="single" w:sz="4" w:space="0" w:color="auto"/>
              <w:right w:val="single" w:sz="4" w:space="0" w:color="auto"/>
            </w:tcBorders>
            <w:shd w:val="clear" w:color="auto" w:fill="auto"/>
            <w:vAlign w:val="center"/>
            <w:hideMark/>
          </w:tcPr>
          <w:p w14:paraId="568107E5"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2F18C0E5"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63ACEFD3"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7C795B4C"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591</w:t>
            </w:r>
          </w:p>
        </w:tc>
        <w:tc>
          <w:tcPr>
            <w:tcW w:w="0" w:type="auto"/>
            <w:tcBorders>
              <w:top w:val="nil"/>
              <w:left w:val="nil"/>
              <w:bottom w:val="single" w:sz="4" w:space="0" w:color="auto"/>
              <w:right w:val="single" w:sz="4" w:space="0" w:color="auto"/>
            </w:tcBorders>
            <w:shd w:val="clear" w:color="auto" w:fill="auto"/>
            <w:vAlign w:val="center"/>
            <w:hideMark/>
          </w:tcPr>
          <w:p w14:paraId="56B07728"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637</w:t>
            </w:r>
          </w:p>
        </w:tc>
        <w:tc>
          <w:tcPr>
            <w:tcW w:w="0" w:type="auto"/>
            <w:tcBorders>
              <w:top w:val="nil"/>
              <w:left w:val="nil"/>
              <w:bottom w:val="single" w:sz="4" w:space="0" w:color="auto"/>
              <w:right w:val="single" w:sz="4" w:space="0" w:color="auto"/>
            </w:tcBorders>
            <w:shd w:val="clear" w:color="auto" w:fill="auto"/>
            <w:vAlign w:val="center"/>
            <w:hideMark/>
          </w:tcPr>
          <w:p w14:paraId="4AD81FCF"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753</w:t>
            </w:r>
          </w:p>
        </w:tc>
      </w:tr>
      <w:tr w:rsidR="00E30372" w:rsidRPr="00545AF6" w14:paraId="61B73E9A"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528F50" w14:textId="7489D7EB"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2039/</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2A50D61E"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18</w:t>
            </w:r>
          </w:p>
        </w:tc>
        <w:tc>
          <w:tcPr>
            <w:tcW w:w="0" w:type="auto"/>
            <w:tcBorders>
              <w:top w:val="nil"/>
              <w:left w:val="nil"/>
              <w:bottom w:val="single" w:sz="4" w:space="0" w:color="auto"/>
              <w:right w:val="single" w:sz="4" w:space="0" w:color="auto"/>
            </w:tcBorders>
            <w:shd w:val="clear" w:color="auto" w:fill="auto"/>
            <w:vAlign w:val="center"/>
            <w:hideMark/>
          </w:tcPr>
          <w:p w14:paraId="7A32FFA8"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47</w:t>
            </w:r>
          </w:p>
        </w:tc>
        <w:tc>
          <w:tcPr>
            <w:tcW w:w="0" w:type="auto"/>
            <w:tcBorders>
              <w:top w:val="nil"/>
              <w:left w:val="nil"/>
              <w:bottom w:val="single" w:sz="4" w:space="0" w:color="auto"/>
              <w:right w:val="single" w:sz="4" w:space="0" w:color="auto"/>
            </w:tcBorders>
            <w:shd w:val="clear" w:color="auto" w:fill="auto"/>
            <w:vAlign w:val="center"/>
            <w:hideMark/>
          </w:tcPr>
          <w:p w14:paraId="1186CA2B"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493</w:t>
            </w:r>
          </w:p>
        </w:tc>
        <w:tc>
          <w:tcPr>
            <w:tcW w:w="0" w:type="auto"/>
            <w:tcBorders>
              <w:top w:val="nil"/>
              <w:left w:val="nil"/>
              <w:bottom w:val="single" w:sz="4" w:space="0" w:color="auto"/>
              <w:right w:val="single" w:sz="4" w:space="0" w:color="auto"/>
            </w:tcBorders>
            <w:shd w:val="clear" w:color="auto" w:fill="auto"/>
            <w:vAlign w:val="center"/>
            <w:hideMark/>
          </w:tcPr>
          <w:p w14:paraId="7B068A17"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44EC9695"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4359A047"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6066AEF0"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664</w:t>
            </w:r>
          </w:p>
        </w:tc>
        <w:tc>
          <w:tcPr>
            <w:tcW w:w="0" w:type="auto"/>
            <w:tcBorders>
              <w:top w:val="nil"/>
              <w:left w:val="nil"/>
              <w:bottom w:val="single" w:sz="4" w:space="0" w:color="auto"/>
              <w:right w:val="single" w:sz="4" w:space="0" w:color="auto"/>
            </w:tcBorders>
            <w:shd w:val="clear" w:color="auto" w:fill="auto"/>
            <w:vAlign w:val="center"/>
            <w:hideMark/>
          </w:tcPr>
          <w:p w14:paraId="5E5223A6"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716</w:t>
            </w:r>
          </w:p>
        </w:tc>
        <w:tc>
          <w:tcPr>
            <w:tcW w:w="0" w:type="auto"/>
            <w:tcBorders>
              <w:top w:val="nil"/>
              <w:left w:val="nil"/>
              <w:bottom w:val="single" w:sz="4" w:space="0" w:color="auto"/>
              <w:right w:val="single" w:sz="4" w:space="0" w:color="auto"/>
            </w:tcBorders>
            <w:shd w:val="clear" w:color="auto" w:fill="auto"/>
            <w:vAlign w:val="center"/>
            <w:hideMark/>
          </w:tcPr>
          <w:p w14:paraId="102E77D1"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846</w:t>
            </w:r>
          </w:p>
        </w:tc>
      </w:tr>
      <w:tr w:rsidR="00E30372" w:rsidRPr="00545AF6" w14:paraId="7C9936CE"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98431" w14:textId="4DDD2492" w:rsidR="00E30372" w:rsidRPr="00545AF6" w:rsidRDefault="00E30372" w:rsidP="00E30372">
            <w:pPr>
              <w:widowControl/>
              <w:jc w:val="center"/>
              <w:rPr>
                <w:rFonts w:ascii="仿宋" w:eastAsia="仿宋" w:hAnsi="仿宋" w:cs="宋体"/>
                <w:color w:val="000000"/>
                <w:kern w:val="0"/>
                <w:szCs w:val="21"/>
              </w:rPr>
            </w:pPr>
            <w:r w:rsidRPr="00F34762">
              <w:rPr>
                <w:rFonts w:ascii="仿宋" w:eastAsia="仿宋" w:hAnsi="仿宋" w:cs="宋体"/>
                <w:color w:val="000000"/>
                <w:kern w:val="0"/>
              </w:rPr>
              <w:t>2040/</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12813B5F"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19</w:t>
            </w:r>
          </w:p>
        </w:tc>
        <w:tc>
          <w:tcPr>
            <w:tcW w:w="0" w:type="auto"/>
            <w:tcBorders>
              <w:top w:val="nil"/>
              <w:left w:val="nil"/>
              <w:bottom w:val="single" w:sz="4" w:space="0" w:color="auto"/>
              <w:right w:val="single" w:sz="4" w:space="0" w:color="auto"/>
            </w:tcBorders>
            <w:shd w:val="clear" w:color="auto" w:fill="auto"/>
            <w:vAlign w:val="center"/>
            <w:hideMark/>
          </w:tcPr>
          <w:p w14:paraId="02CF70C0"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48</w:t>
            </w:r>
          </w:p>
        </w:tc>
        <w:tc>
          <w:tcPr>
            <w:tcW w:w="0" w:type="auto"/>
            <w:tcBorders>
              <w:top w:val="nil"/>
              <w:left w:val="nil"/>
              <w:bottom w:val="single" w:sz="4" w:space="0" w:color="auto"/>
              <w:right w:val="single" w:sz="4" w:space="0" w:color="auto"/>
            </w:tcBorders>
            <w:shd w:val="clear" w:color="auto" w:fill="auto"/>
            <w:vAlign w:val="center"/>
            <w:hideMark/>
          </w:tcPr>
          <w:p w14:paraId="6B2522EE"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542</w:t>
            </w:r>
          </w:p>
        </w:tc>
        <w:tc>
          <w:tcPr>
            <w:tcW w:w="0" w:type="auto"/>
            <w:tcBorders>
              <w:top w:val="nil"/>
              <w:left w:val="nil"/>
              <w:bottom w:val="single" w:sz="4" w:space="0" w:color="auto"/>
              <w:right w:val="single" w:sz="4" w:space="0" w:color="auto"/>
            </w:tcBorders>
            <w:shd w:val="clear" w:color="auto" w:fill="auto"/>
            <w:vAlign w:val="center"/>
            <w:hideMark/>
          </w:tcPr>
          <w:p w14:paraId="0AB9F29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1A9D15AD"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175560DF"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41720861"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744</w:t>
            </w:r>
          </w:p>
        </w:tc>
        <w:tc>
          <w:tcPr>
            <w:tcW w:w="0" w:type="auto"/>
            <w:tcBorders>
              <w:top w:val="nil"/>
              <w:left w:val="nil"/>
              <w:bottom w:val="single" w:sz="4" w:space="0" w:color="auto"/>
              <w:right w:val="single" w:sz="4" w:space="0" w:color="auto"/>
            </w:tcBorders>
            <w:shd w:val="clear" w:color="auto" w:fill="auto"/>
            <w:vAlign w:val="center"/>
            <w:hideMark/>
          </w:tcPr>
          <w:p w14:paraId="4EB84203"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802</w:t>
            </w:r>
          </w:p>
        </w:tc>
        <w:tc>
          <w:tcPr>
            <w:tcW w:w="0" w:type="auto"/>
            <w:tcBorders>
              <w:top w:val="nil"/>
              <w:left w:val="nil"/>
              <w:bottom w:val="single" w:sz="4" w:space="0" w:color="auto"/>
              <w:right w:val="single" w:sz="4" w:space="0" w:color="auto"/>
            </w:tcBorders>
            <w:shd w:val="clear" w:color="auto" w:fill="auto"/>
            <w:vAlign w:val="center"/>
            <w:hideMark/>
          </w:tcPr>
          <w:p w14:paraId="0DC93F97"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948</w:t>
            </w:r>
          </w:p>
        </w:tc>
      </w:tr>
      <w:tr w:rsidR="00E30372" w:rsidRPr="00545AF6" w14:paraId="3C9374FD" w14:textId="77777777" w:rsidTr="00545AF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D86A75" w14:textId="5F868BF4" w:rsidR="00E30372" w:rsidRPr="00545AF6" w:rsidRDefault="00E30372" w:rsidP="00E30372">
            <w:pPr>
              <w:widowControl/>
              <w:jc w:val="center"/>
              <w:rPr>
                <w:rFonts w:ascii="仿宋" w:eastAsia="仿宋" w:hAnsi="仿宋" w:cs="宋体"/>
                <w:color w:val="000000"/>
                <w:kern w:val="0"/>
                <w:szCs w:val="21"/>
              </w:rPr>
            </w:pPr>
            <w:r>
              <w:rPr>
                <w:rFonts w:ascii="仿宋" w:eastAsia="仿宋" w:hAnsi="仿宋" w:cs="宋体"/>
                <w:color w:val="000000"/>
                <w:kern w:val="0"/>
              </w:rPr>
              <w:t>204</w:t>
            </w:r>
            <w:r>
              <w:rPr>
                <w:rFonts w:ascii="仿宋" w:eastAsia="仿宋" w:hAnsi="仿宋" w:cs="宋体" w:hint="eastAsia"/>
                <w:color w:val="000000"/>
                <w:kern w:val="0"/>
              </w:rPr>
              <w:t>1</w:t>
            </w:r>
            <w:r w:rsidRPr="00F34762">
              <w:rPr>
                <w:rFonts w:ascii="仿宋" w:eastAsia="仿宋" w:hAnsi="仿宋" w:cs="宋体"/>
                <w:color w:val="000000"/>
                <w:kern w:val="0"/>
              </w:rPr>
              <w:t>/</w:t>
            </w:r>
            <w:r>
              <w:rPr>
                <w:rFonts w:ascii="仿宋" w:eastAsia="仿宋" w:hAnsi="仿宋" w:cs="宋体" w:hint="eastAsia"/>
                <w:color w:val="000000"/>
                <w:kern w:val="0"/>
              </w:rPr>
              <w:t>3</w:t>
            </w:r>
            <w:r w:rsidRPr="00F34762">
              <w:rPr>
                <w:rFonts w:ascii="仿宋" w:eastAsia="仿宋" w:hAnsi="仿宋" w:cs="宋体"/>
                <w:color w:val="000000"/>
                <w:kern w:val="0"/>
              </w:rPr>
              <w:t>/1</w:t>
            </w:r>
          </w:p>
        </w:tc>
        <w:tc>
          <w:tcPr>
            <w:tcW w:w="0" w:type="auto"/>
            <w:tcBorders>
              <w:top w:val="nil"/>
              <w:left w:val="nil"/>
              <w:bottom w:val="single" w:sz="4" w:space="0" w:color="auto"/>
              <w:right w:val="single" w:sz="4" w:space="0" w:color="auto"/>
            </w:tcBorders>
            <w:shd w:val="clear" w:color="auto" w:fill="auto"/>
            <w:vAlign w:val="center"/>
            <w:hideMark/>
          </w:tcPr>
          <w:p w14:paraId="3578DA74"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20</w:t>
            </w:r>
          </w:p>
        </w:tc>
        <w:tc>
          <w:tcPr>
            <w:tcW w:w="0" w:type="auto"/>
            <w:tcBorders>
              <w:top w:val="nil"/>
              <w:left w:val="nil"/>
              <w:bottom w:val="single" w:sz="4" w:space="0" w:color="auto"/>
              <w:right w:val="single" w:sz="4" w:space="0" w:color="auto"/>
            </w:tcBorders>
            <w:shd w:val="clear" w:color="auto" w:fill="auto"/>
            <w:vAlign w:val="center"/>
            <w:hideMark/>
          </w:tcPr>
          <w:p w14:paraId="786166B5"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49</w:t>
            </w:r>
          </w:p>
        </w:tc>
        <w:tc>
          <w:tcPr>
            <w:tcW w:w="0" w:type="auto"/>
            <w:tcBorders>
              <w:top w:val="nil"/>
              <w:left w:val="nil"/>
              <w:bottom w:val="single" w:sz="4" w:space="0" w:color="auto"/>
              <w:right w:val="single" w:sz="4" w:space="0" w:color="auto"/>
            </w:tcBorders>
            <w:shd w:val="clear" w:color="auto" w:fill="auto"/>
            <w:vAlign w:val="center"/>
            <w:hideMark/>
          </w:tcPr>
          <w:p w14:paraId="4BAE3466"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597</w:t>
            </w:r>
          </w:p>
        </w:tc>
        <w:tc>
          <w:tcPr>
            <w:tcW w:w="0" w:type="auto"/>
            <w:tcBorders>
              <w:top w:val="nil"/>
              <w:left w:val="nil"/>
              <w:bottom w:val="single" w:sz="4" w:space="0" w:color="auto"/>
              <w:right w:val="single" w:sz="4" w:space="0" w:color="auto"/>
            </w:tcBorders>
            <w:shd w:val="clear" w:color="auto" w:fill="auto"/>
            <w:vAlign w:val="center"/>
            <w:hideMark/>
          </w:tcPr>
          <w:p w14:paraId="751D16A0"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77F9F5B4"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4B53E4B7"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14:paraId="6C7A10BA"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836</w:t>
            </w:r>
          </w:p>
        </w:tc>
        <w:tc>
          <w:tcPr>
            <w:tcW w:w="0" w:type="auto"/>
            <w:tcBorders>
              <w:top w:val="nil"/>
              <w:left w:val="nil"/>
              <w:bottom w:val="single" w:sz="4" w:space="0" w:color="auto"/>
              <w:right w:val="single" w:sz="4" w:space="0" w:color="auto"/>
            </w:tcBorders>
            <w:shd w:val="clear" w:color="auto" w:fill="auto"/>
            <w:vAlign w:val="center"/>
            <w:hideMark/>
          </w:tcPr>
          <w:p w14:paraId="21E09E04"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902</w:t>
            </w:r>
          </w:p>
        </w:tc>
        <w:tc>
          <w:tcPr>
            <w:tcW w:w="0" w:type="auto"/>
            <w:tcBorders>
              <w:top w:val="nil"/>
              <w:left w:val="nil"/>
              <w:bottom w:val="single" w:sz="4" w:space="0" w:color="auto"/>
              <w:right w:val="single" w:sz="4" w:space="0" w:color="auto"/>
            </w:tcBorders>
            <w:shd w:val="clear" w:color="auto" w:fill="auto"/>
            <w:vAlign w:val="center"/>
            <w:hideMark/>
          </w:tcPr>
          <w:p w14:paraId="411ACF67" w14:textId="77777777" w:rsidR="00E30372" w:rsidRPr="00545AF6" w:rsidRDefault="00E30372" w:rsidP="00E30372">
            <w:pPr>
              <w:widowControl/>
              <w:jc w:val="center"/>
              <w:rPr>
                <w:rFonts w:ascii="仿宋" w:eastAsia="仿宋" w:hAnsi="仿宋" w:cs="宋体"/>
                <w:color w:val="000000"/>
                <w:kern w:val="0"/>
                <w:szCs w:val="21"/>
              </w:rPr>
            </w:pPr>
            <w:r w:rsidRPr="00545AF6">
              <w:rPr>
                <w:rFonts w:ascii="仿宋" w:eastAsia="仿宋" w:hAnsi="仿宋" w:cs="宋体" w:hint="eastAsia"/>
                <w:color w:val="000000"/>
                <w:kern w:val="0"/>
                <w:szCs w:val="21"/>
              </w:rPr>
              <w:t>1065</w:t>
            </w:r>
          </w:p>
        </w:tc>
      </w:tr>
    </w:tbl>
    <w:p w14:paraId="0BA2D302" w14:textId="0D5E9C84" w:rsidR="006778FD" w:rsidRDefault="006778FD" w:rsidP="00BE63C1">
      <w:pPr>
        <w:jc w:val="left"/>
        <w:rPr>
          <w:rFonts w:ascii="仿宋" w:eastAsia="仿宋" w:hAnsi="仿宋" w:cs="微软雅黑"/>
          <w:b/>
          <w:sz w:val="22"/>
        </w:rPr>
      </w:pPr>
    </w:p>
    <w:p w14:paraId="5051B4DD" w14:textId="77777777" w:rsidR="002F1CF9" w:rsidRDefault="002F1CF9" w:rsidP="002F1CF9">
      <w:pPr>
        <w:jc w:val="left"/>
        <w:rPr>
          <w:rFonts w:ascii="仿宋" w:eastAsia="仿宋" w:hAnsi="仿宋" w:cs="微软雅黑"/>
          <w:b/>
          <w:sz w:val="22"/>
        </w:rPr>
      </w:pPr>
      <w:r>
        <w:rPr>
          <w:rFonts w:ascii="仿宋" w:eastAsia="仿宋" w:hAnsi="仿宋" w:cs="微软雅黑" w:hint="eastAsia"/>
          <w:b/>
          <w:sz w:val="22"/>
        </w:rPr>
        <w:t>本公司声明：</w:t>
      </w:r>
    </w:p>
    <w:p w14:paraId="69945B39" w14:textId="77777777" w:rsidR="002F1CF9" w:rsidRDefault="002F1CF9" w:rsidP="002F1CF9">
      <w:pPr>
        <w:jc w:val="left"/>
        <w:rPr>
          <w:rFonts w:ascii="仿宋" w:eastAsia="仿宋" w:hAnsi="仿宋" w:cs="微软雅黑"/>
          <w:b/>
          <w:sz w:val="22"/>
        </w:rPr>
      </w:pPr>
      <w:r>
        <w:rPr>
          <w:rFonts w:ascii="仿宋" w:eastAsia="仿宋" w:hAnsi="仿宋" w:cs="微软雅黑" w:hint="eastAsia"/>
          <w:b/>
          <w:sz w:val="22"/>
        </w:rPr>
        <w:t>上述投保举例仅为演示不同情景下的费率调整，不代表本公司对未来调整费率的预期，未来应缴的保险费是不确定的。特提醒您注意。</w:t>
      </w:r>
    </w:p>
    <w:p w14:paraId="7B7C8AD8" w14:textId="77777777" w:rsidR="002F1CF9" w:rsidRDefault="002F1CF9" w:rsidP="002F1CF9">
      <w:pPr>
        <w:jc w:val="left"/>
        <w:rPr>
          <w:rFonts w:ascii="仿宋" w:eastAsia="仿宋" w:hAnsi="仿宋" w:cs="微软雅黑"/>
        </w:rPr>
      </w:pPr>
    </w:p>
    <w:p w14:paraId="73E78B4F" w14:textId="77777777" w:rsidR="002F1CF9" w:rsidRDefault="002F1CF9" w:rsidP="002F1CF9">
      <w:pPr>
        <w:jc w:val="left"/>
        <w:rPr>
          <w:rFonts w:ascii="仿宋" w:eastAsia="仿宋" w:hAnsi="仿宋" w:cs="微软雅黑"/>
        </w:rPr>
      </w:pPr>
      <w:r>
        <w:rPr>
          <w:rFonts w:ascii="仿宋" w:eastAsia="仿宋" w:hAnsi="仿宋" w:cs="微软雅黑" w:hint="eastAsia"/>
        </w:rPr>
        <w:t>注：</w:t>
      </w:r>
    </w:p>
    <w:p w14:paraId="14D845DF" w14:textId="77777777" w:rsidR="002F1CF9" w:rsidRDefault="002F1CF9" w:rsidP="002F1CF9">
      <w:pPr>
        <w:pStyle w:val="ac"/>
        <w:numPr>
          <w:ilvl w:val="0"/>
          <w:numId w:val="20"/>
        </w:numPr>
        <w:ind w:firstLineChars="0"/>
        <w:jc w:val="left"/>
        <w:rPr>
          <w:rFonts w:ascii="仿宋" w:eastAsia="仿宋" w:hAnsi="仿宋" w:cs="微软雅黑"/>
        </w:rPr>
      </w:pPr>
      <w:r>
        <w:rPr>
          <w:rFonts w:ascii="仿宋" w:eastAsia="仿宋" w:hAnsi="仿宋" w:cs="微软雅黑" w:hint="eastAsia"/>
        </w:rPr>
        <w:t>情景一:假设由于</w:t>
      </w:r>
      <w:r>
        <w:rPr>
          <w:rFonts w:ascii="仿宋" w:eastAsia="仿宋" w:hAnsi="仿宋" w:hint="eastAsia"/>
          <w:sz w:val="22"/>
          <w:szCs w:val="22"/>
        </w:rPr>
        <w:t>上一年度本产品</w:t>
      </w:r>
      <w:r>
        <w:rPr>
          <w:rFonts w:ascii="仿宋" w:eastAsia="仿宋" w:hAnsi="仿宋" w:cs="微软雅黑" w:hint="eastAsia"/>
        </w:rPr>
        <w:t>的赔付率高于行业平均赔付率-10%，自第4年起开始费率每年上涨2%</w:t>
      </w:r>
    </w:p>
    <w:p w14:paraId="47FD2C57" w14:textId="77777777" w:rsidR="002F1CF9" w:rsidRDefault="002F1CF9" w:rsidP="002F1CF9">
      <w:pPr>
        <w:pStyle w:val="ac"/>
        <w:numPr>
          <w:ilvl w:val="0"/>
          <w:numId w:val="20"/>
        </w:numPr>
        <w:ind w:firstLineChars="0"/>
        <w:jc w:val="left"/>
        <w:rPr>
          <w:rFonts w:ascii="仿宋" w:eastAsia="仿宋" w:hAnsi="仿宋" w:cs="微软雅黑"/>
        </w:rPr>
      </w:pPr>
      <w:r>
        <w:rPr>
          <w:rFonts w:ascii="仿宋" w:eastAsia="仿宋" w:hAnsi="仿宋" w:cs="微软雅黑" w:hint="eastAsia"/>
        </w:rPr>
        <w:t>情景二:假设由于</w:t>
      </w:r>
      <w:r>
        <w:rPr>
          <w:rFonts w:ascii="仿宋" w:eastAsia="仿宋" w:hAnsi="仿宋" w:hint="eastAsia"/>
          <w:sz w:val="22"/>
          <w:szCs w:val="22"/>
        </w:rPr>
        <w:t>上一年度本产品</w:t>
      </w:r>
      <w:r>
        <w:rPr>
          <w:rFonts w:ascii="仿宋" w:eastAsia="仿宋" w:hAnsi="仿宋" w:cs="微软雅黑" w:hint="eastAsia"/>
        </w:rPr>
        <w:t>的赔付率高于行业平均赔付率-10%，自第4年起费率每年上涨2%。第10年，由于</w:t>
      </w:r>
      <w:r>
        <w:rPr>
          <w:rFonts w:ascii="仿宋" w:eastAsia="仿宋" w:hAnsi="仿宋" w:hint="eastAsia"/>
          <w:sz w:val="22"/>
          <w:szCs w:val="22"/>
        </w:rPr>
        <w:t>上一年度本产品</w:t>
      </w:r>
      <w:r>
        <w:rPr>
          <w:rFonts w:ascii="仿宋" w:eastAsia="仿宋" w:hAnsi="仿宋" w:cs="微软雅黑" w:hint="eastAsia"/>
        </w:rPr>
        <w:t>赔付率超过85%，该年度费率上涨10%。</w:t>
      </w:r>
    </w:p>
    <w:p w14:paraId="569AE583" w14:textId="629E8FC4" w:rsidR="002F1CF9" w:rsidRDefault="002F1CF9" w:rsidP="002F1CF9">
      <w:pPr>
        <w:pStyle w:val="ac"/>
        <w:numPr>
          <w:ilvl w:val="0"/>
          <w:numId w:val="20"/>
        </w:numPr>
        <w:ind w:firstLineChars="0"/>
        <w:jc w:val="left"/>
        <w:rPr>
          <w:rFonts w:ascii="仿宋" w:eastAsia="仿宋" w:hAnsi="仿宋" w:cs="微软雅黑"/>
        </w:rPr>
      </w:pPr>
      <w:r>
        <w:rPr>
          <w:rFonts w:ascii="仿宋" w:eastAsia="仿宋" w:hAnsi="仿宋" w:cs="微软雅黑" w:hint="eastAsia"/>
        </w:rPr>
        <w:t>情景三:假设由于</w:t>
      </w:r>
      <w:r>
        <w:rPr>
          <w:rFonts w:ascii="仿宋" w:eastAsia="仿宋" w:hAnsi="仿宋" w:hint="eastAsia"/>
          <w:sz w:val="22"/>
          <w:szCs w:val="22"/>
        </w:rPr>
        <w:t>上一年度本产品</w:t>
      </w:r>
      <w:r>
        <w:rPr>
          <w:rFonts w:ascii="仿宋" w:eastAsia="仿宋" w:hAnsi="仿宋" w:cs="微软雅黑" w:hint="eastAsia"/>
        </w:rPr>
        <w:t>的赔付率高于行业平均赔付率-10%，自第4年起费率</w:t>
      </w:r>
      <w:r w:rsidRPr="001038EA">
        <w:rPr>
          <w:rFonts w:ascii="仿宋" w:eastAsia="仿宋" w:hAnsi="仿宋" w:cs="微软雅黑" w:hint="eastAsia"/>
        </w:rPr>
        <w:t>每年上涨2%。第15年，由于基本医疗保险制度发生重大变化，该年度费率上涨</w:t>
      </w:r>
      <w:r w:rsidR="001038EA" w:rsidRPr="00580824">
        <w:rPr>
          <w:rFonts w:ascii="仿宋" w:eastAsia="仿宋" w:hAnsi="仿宋" w:cs="微软雅黑"/>
        </w:rPr>
        <w:t>30</w:t>
      </w:r>
      <w:r w:rsidRPr="001038EA">
        <w:rPr>
          <w:rFonts w:ascii="仿宋" w:eastAsia="仿宋" w:hAnsi="仿宋" w:cs="微软雅黑" w:hint="eastAsia"/>
        </w:rPr>
        <w:t>%。</w:t>
      </w:r>
    </w:p>
    <w:p w14:paraId="0F63BF9D" w14:textId="3590DFE6" w:rsidR="002F1CF9" w:rsidRDefault="002F1CF9" w:rsidP="002F1CF9">
      <w:pPr>
        <w:pStyle w:val="ac"/>
        <w:numPr>
          <w:ilvl w:val="0"/>
          <w:numId w:val="20"/>
        </w:numPr>
        <w:ind w:firstLineChars="0"/>
        <w:jc w:val="left"/>
        <w:rPr>
          <w:rFonts w:ascii="仿宋" w:eastAsia="仿宋" w:hAnsi="仿宋"/>
          <w:noProof/>
        </w:rPr>
      </w:pPr>
      <w:r>
        <w:rPr>
          <w:rFonts w:ascii="仿宋" w:eastAsia="仿宋" w:hAnsi="仿宋" w:hint="eastAsia"/>
          <w:noProof/>
        </w:rPr>
        <w:t>任何情景下，</w:t>
      </w:r>
      <w:r w:rsidR="001038EA">
        <w:rPr>
          <w:rFonts w:ascii="仿宋" w:eastAsia="仿宋" w:hAnsi="仿宋" w:hint="eastAsia"/>
          <w:noProof/>
          <w:kern w:val="0"/>
        </w:rPr>
        <w:t>每次费率调整幅度不会超过30%。</w:t>
      </w:r>
    </w:p>
    <w:p w14:paraId="00BAA888" w14:textId="77777777" w:rsidR="002F1CF9" w:rsidRDefault="002F1CF9" w:rsidP="002F1CF9">
      <w:pPr>
        <w:jc w:val="left"/>
        <w:rPr>
          <w:rFonts w:ascii="仿宋" w:eastAsia="仿宋" w:hAnsi="仿宋"/>
          <w:noProof/>
        </w:rPr>
      </w:pPr>
    </w:p>
    <w:p w14:paraId="0827278B" w14:textId="0DD75996" w:rsidR="009C2AB8" w:rsidRPr="00DA7AAD" w:rsidRDefault="002F1CF9" w:rsidP="00BE63C1">
      <w:pPr>
        <w:jc w:val="left"/>
        <w:rPr>
          <w:rFonts w:ascii="仿宋" w:eastAsia="仿宋" w:hAnsi="仿宋"/>
          <w:b/>
        </w:rPr>
      </w:pPr>
      <w:r>
        <w:rPr>
          <w:rFonts w:ascii="仿宋" w:eastAsia="仿宋" w:hAnsi="仿宋" w:cs="微软雅黑" w:hint="eastAsia"/>
          <w:b/>
          <w:sz w:val="24"/>
        </w:rPr>
        <w:t>本产品说明书所载资料供您理解保险条款所用，各项内容均以保险条款为准</w:t>
      </w:r>
      <w:r w:rsidR="00A42F32">
        <w:rPr>
          <w:rFonts w:ascii="仿宋" w:eastAsia="仿宋" w:hAnsi="仿宋" w:cs="微软雅黑" w:hint="eastAsia"/>
          <w:b/>
          <w:sz w:val="24"/>
        </w:rPr>
        <w:t>。</w:t>
      </w:r>
    </w:p>
    <w:sectPr w:rsidR="009C2AB8" w:rsidRPr="00DA7A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B22A2" w14:textId="77777777" w:rsidR="00777E2F" w:rsidRDefault="00777E2F" w:rsidP="00ED3357">
      <w:r>
        <w:separator/>
      </w:r>
    </w:p>
  </w:endnote>
  <w:endnote w:type="continuationSeparator" w:id="0">
    <w:p w14:paraId="556C36E7" w14:textId="77777777" w:rsidR="00777E2F" w:rsidRDefault="00777E2F" w:rsidP="00ED3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53CBA" w14:textId="77777777" w:rsidR="00777E2F" w:rsidRDefault="00777E2F" w:rsidP="00ED3357">
      <w:r>
        <w:separator/>
      </w:r>
    </w:p>
  </w:footnote>
  <w:footnote w:type="continuationSeparator" w:id="0">
    <w:p w14:paraId="1343051A" w14:textId="77777777" w:rsidR="00777E2F" w:rsidRDefault="00777E2F" w:rsidP="00ED33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7EAC"/>
    <w:multiLevelType w:val="hybridMultilevel"/>
    <w:tmpl w:val="D9646A4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0EA4EB2"/>
    <w:multiLevelType w:val="hybridMultilevel"/>
    <w:tmpl w:val="8E9C8A1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889662D8">
      <w:start w:val="1"/>
      <w:numFmt w:val="decimal"/>
      <w:lvlText w:val="(%3)"/>
      <w:lvlJc w:val="left"/>
      <w:pPr>
        <w:ind w:left="1260" w:hanging="420"/>
      </w:pPr>
      <w:rPr>
        <w:rFonts w:hint="eastAsia"/>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11A6826"/>
    <w:multiLevelType w:val="hybridMultilevel"/>
    <w:tmpl w:val="A9525E0E"/>
    <w:lvl w:ilvl="0" w:tplc="ACFA93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41F4098"/>
    <w:multiLevelType w:val="hybridMultilevel"/>
    <w:tmpl w:val="39BE9B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23E8FED8">
      <w:start w:val="1"/>
      <w:numFmt w:val="decimal"/>
      <w:lvlText w:val="（%3）"/>
      <w:lvlJc w:val="left"/>
      <w:pPr>
        <w:ind w:left="1260" w:hanging="420"/>
      </w:pPr>
      <w:rPr>
        <w:rFonts w:hint="eastAsia"/>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C5849E8"/>
    <w:multiLevelType w:val="hybridMultilevel"/>
    <w:tmpl w:val="B5FACB60"/>
    <w:lvl w:ilvl="0" w:tplc="4E6268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4FC062D"/>
    <w:multiLevelType w:val="hybridMultilevel"/>
    <w:tmpl w:val="81AC2294"/>
    <w:lvl w:ilvl="0" w:tplc="CA8006B2">
      <w:start w:val="1"/>
      <w:numFmt w:val="bullet"/>
      <w:lvlText w:val=""/>
      <w:lvlJc w:val="left"/>
      <w:pPr>
        <w:tabs>
          <w:tab w:val="num" w:pos="1392"/>
        </w:tabs>
        <w:ind w:left="1392" w:hanging="420"/>
      </w:pPr>
      <w:rPr>
        <w:rFonts w:ascii="Wingdings" w:hAnsi="Wingdings" w:hint="default"/>
      </w:rPr>
    </w:lvl>
    <w:lvl w:ilvl="1" w:tplc="04090003">
      <w:start w:val="1"/>
      <w:numFmt w:val="bullet"/>
      <w:lvlText w:val=""/>
      <w:lvlJc w:val="left"/>
      <w:pPr>
        <w:tabs>
          <w:tab w:val="num" w:pos="1812"/>
        </w:tabs>
        <w:ind w:left="1812" w:hanging="420"/>
      </w:pPr>
      <w:rPr>
        <w:rFonts w:ascii="Wingdings" w:hAnsi="Wingdings" w:hint="default"/>
      </w:rPr>
    </w:lvl>
    <w:lvl w:ilvl="2" w:tplc="04090005">
      <w:start w:val="1"/>
      <w:numFmt w:val="bullet"/>
      <w:lvlText w:val=""/>
      <w:lvlJc w:val="left"/>
      <w:pPr>
        <w:tabs>
          <w:tab w:val="num" w:pos="2232"/>
        </w:tabs>
        <w:ind w:left="2232" w:hanging="420"/>
      </w:pPr>
      <w:rPr>
        <w:rFonts w:ascii="Wingdings" w:hAnsi="Wingdings" w:hint="default"/>
      </w:rPr>
    </w:lvl>
    <w:lvl w:ilvl="3" w:tplc="04090001">
      <w:start w:val="1"/>
      <w:numFmt w:val="bullet"/>
      <w:lvlText w:val=""/>
      <w:lvlJc w:val="left"/>
      <w:pPr>
        <w:tabs>
          <w:tab w:val="num" w:pos="2652"/>
        </w:tabs>
        <w:ind w:left="2652" w:hanging="420"/>
      </w:pPr>
      <w:rPr>
        <w:rFonts w:ascii="Wingdings" w:hAnsi="Wingdings" w:hint="default"/>
      </w:rPr>
    </w:lvl>
    <w:lvl w:ilvl="4" w:tplc="04090003">
      <w:start w:val="1"/>
      <w:numFmt w:val="bullet"/>
      <w:lvlText w:val=""/>
      <w:lvlJc w:val="left"/>
      <w:pPr>
        <w:tabs>
          <w:tab w:val="num" w:pos="3072"/>
        </w:tabs>
        <w:ind w:left="3072" w:hanging="420"/>
      </w:pPr>
      <w:rPr>
        <w:rFonts w:ascii="Wingdings" w:hAnsi="Wingdings" w:hint="default"/>
      </w:rPr>
    </w:lvl>
    <w:lvl w:ilvl="5" w:tplc="04090005">
      <w:start w:val="1"/>
      <w:numFmt w:val="bullet"/>
      <w:lvlText w:val=""/>
      <w:lvlJc w:val="left"/>
      <w:pPr>
        <w:tabs>
          <w:tab w:val="num" w:pos="3492"/>
        </w:tabs>
        <w:ind w:left="3492" w:hanging="420"/>
      </w:pPr>
      <w:rPr>
        <w:rFonts w:ascii="Wingdings" w:hAnsi="Wingdings" w:hint="default"/>
      </w:rPr>
    </w:lvl>
    <w:lvl w:ilvl="6" w:tplc="04090001">
      <w:start w:val="1"/>
      <w:numFmt w:val="bullet"/>
      <w:lvlText w:val=""/>
      <w:lvlJc w:val="left"/>
      <w:pPr>
        <w:tabs>
          <w:tab w:val="num" w:pos="3912"/>
        </w:tabs>
        <w:ind w:left="3912" w:hanging="420"/>
      </w:pPr>
      <w:rPr>
        <w:rFonts w:ascii="Wingdings" w:hAnsi="Wingdings" w:hint="default"/>
      </w:rPr>
    </w:lvl>
    <w:lvl w:ilvl="7" w:tplc="04090003">
      <w:start w:val="1"/>
      <w:numFmt w:val="bullet"/>
      <w:lvlText w:val=""/>
      <w:lvlJc w:val="left"/>
      <w:pPr>
        <w:tabs>
          <w:tab w:val="num" w:pos="4332"/>
        </w:tabs>
        <w:ind w:left="4332" w:hanging="420"/>
      </w:pPr>
      <w:rPr>
        <w:rFonts w:ascii="Wingdings" w:hAnsi="Wingdings" w:hint="default"/>
      </w:rPr>
    </w:lvl>
    <w:lvl w:ilvl="8" w:tplc="04090005">
      <w:start w:val="1"/>
      <w:numFmt w:val="bullet"/>
      <w:lvlText w:val=""/>
      <w:lvlJc w:val="left"/>
      <w:pPr>
        <w:tabs>
          <w:tab w:val="num" w:pos="4752"/>
        </w:tabs>
        <w:ind w:left="4752" w:hanging="420"/>
      </w:pPr>
      <w:rPr>
        <w:rFonts w:ascii="Wingdings" w:hAnsi="Wingdings" w:hint="default"/>
      </w:rPr>
    </w:lvl>
  </w:abstractNum>
  <w:abstractNum w:abstractNumId="6" w15:restartNumberingAfterBreak="0">
    <w:nsid w:val="2BBA360A"/>
    <w:multiLevelType w:val="hybridMultilevel"/>
    <w:tmpl w:val="0882A1C8"/>
    <w:lvl w:ilvl="0" w:tplc="CADE3F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0BE7808"/>
    <w:multiLevelType w:val="hybridMultilevel"/>
    <w:tmpl w:val="303016B8"/>
    <w:lvl w:ilvl="0" w:tplc="73AE6788">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31768C7"/>
    <w:multiLevelType w:val="hybridMultilevel"/>
    <w:tmpl w:val="DD7809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C6A2E9AA">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57CF750F"/>
    <w:multiLevelType w:val="hybridMultilevel"/>
    <w:tmpl w:val="17ACA8C8"/>
    <w:lvl w:ilvl="0" w:tplc="C6A2E9A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6966485E"/>
    <w:multiLevelType w:val="hybridMultilevel"/>
    <w:tmpl w:val="1E40041E"/>
    <w:lvl w:ilvl="0" w:tplc="23E8FED8">
      <w:start w:val="1"/>
      <w:numFmt w:val="decimal"/>
      <w:lvlText w:val="（%1）"/>
      <w:lvlJc w:val="left"/>
      <w:pPr>
        <w:ind w:left="6516"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C93147A"/>
    <w:multiLevelType w:val="hybridMultilevel"/>
    <w:tmpl w:val="340656E0"/>
    <w:lvl w:ilvl="0" w:tplc="2D6606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0EF5348"/>
    <w:multiLevelType w:val="hybridMultilevel"/>
    <w:tmpl w:val="73F2AD46"/>
    <w:lvl w:ilvl="0" w:tplc="C6A2E9AA">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3" w15:restartNumberingAfterBreak="0">
    <w:nsid w:val="728A6D82"/>
    <w:multiLevelType w:val="hybridMultilevel"/>
    <w:tmpl w:val="CE1C891C"/>
    <w:lvl w:ilvl="0" w:tplc="2502474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3B71653"/>
    <w:multiLevelType w:val="hybridMultilevel"/>
    <w:tmpl w:val="3620EBCC"/>
    <w:lvl w:ilvl="0" w:tplc="C6A2E9AA">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5" w15:restartNumberingAfterBreak="0">
    <w:nsid w:val="77375C4D"/>
    <w:multiLevelType w:val="hybridMultilevel"/>
    <w:tmpl w:val="1E40041E"/>
    <w:lvl w:ilvl="0" w:tplc="23E8FED8">
      <w:start w:val="1"/>
      <w:numFmt w:val="decimal"/>
      <w:lvlText w:val="（%1）"/>
      <w:lvlJc w:val="left"/>
      <w:pPr>
        <w:ind w:left="1128"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6" w15:restartNumberingAfterBreak="0">
    <w:nsid w:val="7E01326A"/>
    <w:multiLevelType w:val="hybridMultilevel"/>
    <w:tmpl w:val="87AE9DE0"/>
    <w:lvl w:ilvl="0" w:tplc="06BCDA7C">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6"/>
  </w:num>
  <w:num w:numId="3">
    <w:abstractNumId w:val="12"/>
  </w:num>
  <w:num w:numId="4">
    <w:abstractNumId w:val="14"/>
  </w:num>
  <w:num w:numId="5">
    <w:abstractNumId w:val="2"/>
  </w:num>
  <w:num w:numId="6">
    <w:abstractNumId w:val="13"/>
  </w:num>
  <w:num w:numId="7">
    <w:abstractNumId w:val="9"/>
  </w:num>
  <w:num w:numId="8">
    <w:abstractNumId w:val="0"/>
  </w:num>
  <w:num w:numId="9">
    <w:abstractNumId w:val="7"/>
  </w:num>
  <w:num w:numId="10">
    <w:abstractNumId w:val="16"/>
  </w:num>
  <w:num w:numId="11">
    <w:abstractNumId w:val="11"/>
  </w:num>
  <w:num w:numId="12">
    <w:abstractNumId w:val="1"/>
  </w:num>
  <w:num w:numId="13">
    <w:abstractNumId w:val="3"/>
  </w:num>
  <w:num w:numId="14">
    <w:abstractNumId w:val="10"/>
  </w:num>
  <w:num w:numId="15">
    <w:abstractNumId w:val="5"/>
  </w:num>
  <w:num w:numId="16">
    <w:abstractNumId w:val="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575"/>
    <w:rsid w:val="0000297E"/>
    <w:rsid w:val="00021623"/>
    <w:rsid w:val="0002552F"/>
    <w:rsid w:val="00031273"/>
    <w:rsid w:val="00037394"/>
    <w:rsid w:val="000420D0"/>
    <w:rsid w:val="000445A4"/>
    <w:rsid w:val="00045655"/>
    <w:rsid w:val="0007006B"/>
    <w:rsid w:val="0007621B"/>
    <w:rsid w:val="00086AD1"/>
    <w:rsid w:val="000A1550"/>
    <w:rsid w:val="000B38D0"/>
    <w:rsid w:val="000E77BF"/>
    <w:rsid w:val="000F3457"/>
    <w:rsid w:val="000F6938"/>
    <w:rsid w:val="000F7B44"/>
    <w:rsid w:val="001038EA"/>
    <w:rsid w:val="00107EBB"/>
    <w:rsid w:val="00117518"/>
    <w:rsid w:val="00120A8C"/>
    <w:rsid w:val="001318EB"/>
    <w:rsid w:val="00133F84"/>
    <w:rsid w:val="00151199"/>
    <w:rsid w:val="00157564"/>
    <w:rsid w:val="00160825"/>
    <w:rsid w:val="00160C41"/>
    <w:rsid w:val="001659C2"/>
    <w:rsid w:val="00177575"/>
    <w:rsid w:val="001833C2"/>
    <w:rsid w:val="001A1C1B"/>
    <w:rsid w:val="001A4B5A"/>
    <w:rsid w:val="001A59A8"/>
    <w:rsid w:val="001A7B12"/>
    <w:rsid w:val="001D421A"/>
    <w:rsid w:val="0020058B"/>
    <w:rsid w:val="00236786"/>
    <w:rsid w:val="002660E5"/>
    <w:rsid w:val="00281A2D"/>
    <w:rsid w:val="002838DC"/>
    <w:rsid w:val="002A2448"/>
    <w:rsid w:val="002B0485"/>
    <w:rsid w:val="002B37AC"/>
    <w:rsid w:val="002C7DA7"/>
    <w:rsid w:val="002F1CF9"/>
    <w:rsid w:val="002F5395"/>
    <w:rsid w:val="0030066E"/>
    <w:rsid w:val="0031553E"/>
    <w:rsid w:val="00323FEB"/>
    <w:rsid w:val="00332048"/>
    <w:rsid w:val="003329AE"/>
    <w:rsid w:val="003426A9"/>
    <w:rsid w:val="003448F8"/>
    <w:rsid w:val="0035569A"/>
    <w:rsid w:val="0036764B"/>
    <w:rsid w:val="00371655"/>
    <w:rsid w:val="00382B01"/>
    <w:rsid w:val="00386907"/>
    <w:rsid w:val="003919AA"/>
    <w:rsid w:val="003A0F9B"/>
    <w:rsid w:val="003A5B2D"/>
    <w:rsid w:val="003B5456"/>
    <w:rsid w:val="003C77D4"/>
    <w:rsid w:val="003E0179"/>
    <w:rsid w:val="003F0128"/>
    <w:rsid w:val="003F57D5"/>
    <w:rsid w:val="003F60FF"/>
    <w:rsid w:val="00401E10"/>
    <w:rsid w:val="0041600D"/>
    <w:rsid w:val="00426A30"/>
    <w:rsid w:val="00433CBE"/>
    <w:rsid w:val="00435EE2"/>
    <w:rsid w:val="00437D0F"/>
    <w:rsid w:val="00446088"/>
    <w:rsid w:val="004577B4"/>
    <w:rsid w:val="004619C5"/>
    <w:rsid w:val="00473690"/>
    <w:rsid w:val="004912A9"/>
    <w:rsid w:val="004A10F1"/>
    <w:rsid w:val="004A44D3"/>
    <w:rsid w:val="004A7A1C"/>
    <w:rsid w:val="004B3925"/>
    <w:rsid w:val="004B5BA7"/>
    <w:rsid w:val="004E679C"/>
    <w:rsid w:val="004F71EC"/>
    <w:rsid w:val="00501096"/>
    <w:rsid w:val="005049AB"/>
    <w:rsid w:val="00510916"/>
    <w:rsid w:val="00513B69"/>
    <w:rsid w:val="00517800"/>
    <w:rsid w:val="00521480"/>
    <w:rsid w:val="00545AF6"/>
    <w:rsid w:val="00562D08"/>
    <w:rsid w:val="00563134"/>
    <w:rsid w:val="00573768"/>
    <w:rsid w:val="005759CD"/>
    <w:rsid w:val="00580824"/>
    <w:rsid w:val="00591940"/>
    <w:rsid w:val="005A31F7"/>
    <w:rsid w:val="005C4B81"/>
    <w:rsid w:val="005C4E12"/>
    <w:rsid w:val="005E4CC2"/>
    <w:rsid w:val="00605A48"/>
    <w:rsid w:val="00613404"/>
    <w:rsid w:val="00613AAD"/>
    <w:rsid w:val="00614668"/>
    <w:rsid w:val="0062234F"/>
    <w:rsid w:val="00630887"/>
    <w:rsid w:val="00632DBE"/>
    <w:rsid w:val="00635836"/>
    <w:rsid w:val="00663E02"/>
    <w:rsid w:val="00670DFD"/>
    <w:rsid w:val="006778FD"/>
    <w:rsid w:val="006B7E07"/>
    <w:rsid w:val="006C19C5"/>
    <w:rsid w:val="006D5689"/>
    <w:rsid w:val="006E279A"/>
    <w:rsid w:val="006F74D4"/>
    <w:rsid w:val="007318F2"/>
    <w:rsid w:val="00734436"/>
    <w:rsid w:val="00740331"/>
    <w:rsid w:val="0074565B"/>
    <w:rsid w:val="00751119"/>
    <w:rsid w:val="00765A16"/>
    <w:rsid w:val="00777E2F"/>
    <w:rsid w:val="00783B70"/>
    <w:rsid w:val="0079080E"/>
    <w:rsid w:val="0079344C"/>
    <w:rsid w:val="007A1C62"/>
    <w:rsid w:val="007A6A2B"/>
    <w:rsid w:val="007B265D"/>
    <w:rsid w:val="007D3467"/>
    <w:rsid w:val="00802112"/>
    <w:rsid w:val="00811821"/>
    <w:rsid w:val="00820079"/>
    <w:rsid w:val="00827DB0"/>
    <w:rsid w:val="0086132C"/>
    <w:rsid w:val="008820E3"/>
    <w:rsid w:val="00896A2E"/>
    <w:rsid w:val="008A41C5"/>
    <w:rsid w:val="008B61FD"/>
    <w:rsid w:val="008D3CEF"/>
    <w:rsid w:val="0091303F"/>
    <w:rsid w:val="009162D3"/>
    <w:rsid w:val="0092062E"/>
    <w:rsid w:val="00930749"/>
    <w:rsid w:val="009400E5"/>
    <w:rsid w:val="009457A7"/>
    <w:rsid w:val="0094775F"/>
    <w:rsid w:val="009740B3"/>
    <w:rsid w:val="00974577"/>
    <w:rsid w:val="0098091E"/>
    <w:rsid w:val="009A5FB5"/>
    <w:rsid w:val="009A757B"/>
    <w:rsid w:val="009B6472"/>
    <w:rsid w:val="009C2AB8"/>
    <w:rsid w:val="009C2D3B"/>
    <w:rsid w:val="009E1E39"/>
    <w:rsid w:val="009F4DAB"/>
    <w:rsid w:val="009F4FE2"/>
    <w:rsid w:val="00A005D9"/>
    <w:rsid w:val="00A06C04"/>
    <w:rsid w:val="00A24A80"/>
    <w:rsid w:val="00A41BC0"/>
    <w:rsid w:val="00A42F32"/>
    <w:rsid w:val="00A51317"/>
    <w:rsid w:val="00A7399D"/>
    <w:rsid w:val="00A7621F"/>
    <w:rsid w:val="00AF1C19"/>
    <w:rsid w:val="00B17F13"/>
    <w:rsid w:val="00B24699"/>
    <w:rsid w:val="00B762E6"/>
    <w:rsid w:val="00B86B58"/>
    <w:rsid w:val="00BA5A40"/>
    <w:rsid w:val="00BB1BFD"/>
    <w:rsid w:val="00BB5B18"/>
    <w:rsid w:val="00BD2FE0"/>
    <w:rsid w:val="00BD5108"/>
    <w:rsid w:val="00BE63C1"/>
    <w:rsid w:val="00BF0630"/>
    <w:rsid w:val="00C02AF2"/>
    <w:rsid w:val="00C11994"/>
    <w:rsid w:val="00C44433"/>
    <w:rsid w:val="00C478E1"/>
    <w:rsid w:val="00C66EB0"/>
    <w:rsid w:val="00C67BB1"/>
    <w:rsid w:val="00C76159"/>
    <w:rsid w:val="00C77E75"/>
    <w:rsid w:val="00CB4381"/>
    <w:rsid w:val="00CC3FAD"/>
    <w:rsid w:val="00CD4B9C"/>
    <w:rsid w:val="00CF6669"/>
    <w:rsid w:val="00D04083"/>
    <w:rsid w:val="00D446CE"/>
    <w:rsid w:val="00D51754"/>
    <w:rsid w:val="00D72A63"/>
    <w:rsid w:val="00D77DCB"/>
    <w:rsid w:val="00D81C75"/>
    <w:rsid w:val="00D82CBF"/>
    <w:rsid w:val="00D9269A"/>
    <w:rsid w:val="00DA40D1"/>
    <w:rsid w:val="00DA7AAD"/>
    <w:rsid w:val="00DB0317"/>
    <w:rsid w:val="00DB214B"/>
    <w:rsid w:val="00DC3F4D"/>
    <w:rsid w:val="00DD4907"/>
    <w:rsid w:val="00DE0D2E"/>
    <w:rsid w:val="00DF6D14"/>
    <w:rsid w:val="00E0091C"/>
    <w:rsid w:val="00E0456C"/>
    <w:rsid w:val="00E156C6"/>
    <w:rsid w:val="00E16C21"/>
    <w:rsid w:val="00E30372"/>
    <w:rsid w:val="00E33370"/>
    <w:rsid w:val="00E35BB6"/>
    <w:rsid w:val="00E363EE"/>
    <w:rsid w:val="00E4087D"/>
    <w:rsid w:val="00E40A77"/>
    <w:rsid w:val="00E422CF"/>
    <w:rsid w:val="00E463BF"/>
    <w:rsid w:val="00E468DB"/>
    <w:rsid w:val="00E63002"/>
    <w:rsid w:val="00E70535"/>
    <w:rsid w:val="00E712AA"/>
    <w:rsid w:val="00E83F4E"/>
    <w:rsid w:val="00E94D68"/>
    <w:rsid w:val="00EB6643"/>
    <w:rsid w:val="00EC348D"/>
    <w:rsid w:val="00ED3357"/>
    <w:rsid w:val="00ED53EE"/>
    <w:rsid w:val="00EE25E1"/>
    <w:rsid w:val="00F14D11"/>
    <w:rsid w:val="00F25419"/>
    <w:rsid w:val="00F41DAC"/>
    <w:rsid w:val="00F50F2A"/>
    <w:rsid w:val="00F63F5B"/>
    <w:rsid w:val="00F7231C"/>
    <w:rsid w:val="00F72C87"/>
    <w:rsid w:val="00F77FFE"/>
    <w:rsid w:val="00F93D0E"/>
    <w:rsid w:val="00FB2CCD"/>
    <w:rsid w:val="00FC66C3"/>
    <w:rsid w:val="00FD5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214A38"/>
  <w15:chartTrackingRefBased/>
  <w15:docId w15:val="{558E0798-16A8-47F8-AC2F-CC26407E9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next w:val="a"/>
    <w:link w:val="10"/>
    <w:uiPriority w:val="9"/>
    <w:unhideWhenUsed/>
    <w:qFormat/>
    <w:rsid w:val="00BE63C1"/>
    <w:pPr>
      <w:keepNext/>
      <w:keepLines/>
      <w:spacing w:line="259" w:lineRule="auto"/>
      <w:ind w:left="72" w:hanging="10"/>
      <w:outlineLvl w:val="0"/>
    </w:pPr>
    <w:rPr>
      <w:rFonts w:ascii="微软雅黑" w:eastAsia="微软雅黑" w:hAnsi="微软雅黑" w:cs="微软雅黑"/>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E63C1"/>
    <w:rPr>
      <w:sz w:val="21"/>
      <w:szCs w:val="21"/>
    </w:rPr>
  </w:style>
  <w:style w:type="paragraph" w:styleId="a4">
    <w:name w:val="annotation text"/>
    <w:basedOn w:val="a"/>
    <w:link w:val="a5"/>
    <w:uiPriority w:val="99"/>
    <w:semiHidden/>
    <w:unhideWhenUsed/>
    <w:rsid w:val="00BE63C1"/>
    <w:pPr>
      <w:jc w:val="left"/>
    </w:pPr>
  </w:style>
  <w:style w:type="character" w:customStyle="1" w:styleId="a5">
    <w:name w:val="批注文字 字符"/>
    <w:basedOn w:val="a0"/>
    <w:link w:val="a4"/>
    <w:uiPriority w:val="99"/>
    <w:semiHidden/>
    <w:rsid w:val="00BE63C1"/>
  </w:style>
  <w:style w:type="paragraph" w:styleId="a6">
    <w:name w:val="annotation subject"/>
    <w:basedOn w:val="a4"/>
    <w:next w:val="a4"/>
    <w:link w:val="a7"/>
    <w:uiPriority w:val="99"/>
    <w:semiHidden/>
    <w:unhideWhenUsed/>
    <w:rsid w:val="00BE63C1"/>
    <w:rPr>
      <w:b/>
      <w:bCs/>
    </w:rPr>
  </w:style>
  <w:style w:type="character" w:customStyle="1" w:styleId="a7">
    <w:name w:val="批注主题 字符"/>
    <w:basedOn w:val="a5"/>
    <w:link w:val="a6"/>
    <w:uiPriority w:val="99"/>
    <w:semiHidden/>
    <w:rsid w:val="00BE63C1"/>
    <w:rPr>
      <w:b/>
      <w:bCs/>
    </w:rPr>
  </w:style>
  <w:style w:type="paragraph" w:styleId="a8">
    <w:name w:val="Balloon Text"/>
    <w:basedOn w:val="a"/>
    <w:link w:val="a9"/>
    <w:uiPriority w:val="99"/>
    <w:semiHidden/>
    <w:unhideWhenUsed/>
    <w:rsid w:val="00BE63C1"/>
    <w:rPr>
      <w:sz w:val="18"/>
      <w:szCs w:val="18"/>
    </w:rPr>
  </w:style>
  <w:style w:type="character" w:customStyle="1" w:styleId="a9">
    <w:name w:val="批注框文本 字符"/>
    <w:basedOn w:val="a0"/>
    <w:link w:val="a8"/>
    <w:uiPriority w:val="99"/>
    <w:semiHidden/>
    <w:rsid w:val="00BE63C1"/>
    <w:rPr>
      <w:sz w:val="18"/>
      <w:szCs w:val="18"/>
    </w:rPr>
  </w:style>
  <w:style w:type="character" w:customStyle="1" w:styleId="10">
    <w:name w:val="标题 1 字符"/>
    <w:basedOn w:val="a0"/>
    <w:link w:val="1"/>
    <w:uiPriority w:val="9"/>
    <w:rsid w:val="00BE63C1"/>
    <w:rPr>
      <w:rFonts w:ascii="微软雅黑" w:eastAsia="微软雅黑" w:hAnsi="微软雅黑" w:cs="微软雅黑"/>
      <w:color w:val="000000"/>
      <w:sz w:val="30"/>
    </w:rPr>
  </w:style>
  <w:style w:type="paragraph" w:styleId="aa">
    <w:name w:val="Body Text"/>
    <w:basedOn w:val="a"/>
    <w:link w:val="ab"/>
    <w:uiPriority w:val="99"/>
    <w:rsid w:val="001D421A"/>
    <w:pPr>
      <w:jc w:val="left"/>
    </w:pPr>
    <w:rPr>
      <w:rFonts w:ascii="Times New Roman" w:eastAsia="宋体" w:hAnsi="Times New Roman" w:cs="Times New Roman"/>
      <w:kern w:val="0"/>
      <w:szCs w:val="21"/>
    </w:rPr>
  </w:style>
  <w:style w:type="character" w:customStyle="1" w:styleId="ab">
    <w:name w:val="正文文本 字符"/>
    <w:basedOn w:val="a0"/>
    <w:link w:val="aa"/>
    <w:uiPriority w:val="99"/>
    <w:rsid w:val="001D421A"/>
    <w:rPr>
      <w:rFonts w:ascii="Times New Roman" w:eastAsia="宋体" w:hAnsi="Times New Roman" w:cs="Times New Roman"/>
      <w:kern w:val="0"/>
      <w:szCs w:val="21"/>
    </w:rPr>
  </w:style>
  <w:style w:type="paragraph" w:styleId="ac">
    <w:name w:val="List Paragraph"/>
    <w:basedOn w:val="a"/>
    <w:uiPriority w:val="34"/>
    <w:qFormat/>
    <w:rsid w:val="001D421A"/>
    <w:pPr>
      <w:ind w:firstLineChars="200" w:firstLine="420"/>
    </w:pPr>
    <w:rPr>
      <w:rFonts w:ascii="Times New Roman" w:eastAsia="宋体" w:hAnsi="Times New Roman" w:cs="Times New Roman"/>
      <w:szCs w:val="21"/>
    </w:rPr>
  </w:style>
  <w:style w:type="paragraph" w:styleId="ad">
    <w:name w:val="header"/>
    <w:basedOn w:val="a"/>
    <w:link w:val="ae"/>
    <w:uiPriority w:val="99"/>
    <w:unhideWhenUsed/>
    <w:rsid w:val="00ED3357"/>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ED3357"/>
    <w:rPr>
      <w:sz w:val="18"/>
      <w:szCs w:val="18"/>
    </w:rPr>
  </w:style>
  <w:style w:type="paragraph" w:styleId="af">
    <w:name w:val="footer"/>
    <w:basedOn w:val="a"/>
    <w:link w:val="af0"/>
    <w:uiPriority w:val="99"/>
    <w:unhideWhenUsed/>
    <w:rsid w:val="00ED3357"/>
    <w:pPr>
      <w:tabs>
        <w:tab w:val="center" w:pos="4153"/>
        <w:tab w:val="right" w:pos="8306"/>
      </w:tabs>
      <w:snapToGrid w:val="0"/>
      <w:jc w:val="left"/>
    </w:pPr>
    <w:rPr>
      <w:sz w:val="18"/>
      <w:szCs w:val="18"/>
    </w:rPr>
  </w:style>
  <w:style w:type="character" w:customStyle="1" w:styleId="af0">
    <w:name w:val="页脚 字符"/>
    <w:basedOn w:val="a0"/>
    <w:link w:val="af"/>
    <w:uiPriority w:val="99"/>
    <w:rsid w:val="00ED3357"/>
    <w:rPr>
      <w:sz w:val="18"/>
      <w:szCs w:val="18"/>
    </w:rPr>
  </w:style>
  <w:style w:type="table" w:styleId="af1">
    <w:name w:val="Table Grid"/>
    <w:basedOn w:val="a1"/>
    <w:uiPriority w:val="39"/>
    <w:rsid w:val="001608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unhideWhenUsed/>
    <w:rsid w:val="00435EE2"/>
    <w:pPr>
      <w:widowControl/>
      <w:adjustRightInd w:val="0"/>
      <w:snapToGrid w:val="0"/>
      <w:spacing w:after="200"/>
      <w:jc w:val="left"/>
    </w:pPr>
    <w:rPr>
      <w:rFonts w:ascii="Tahoma" w:eastAsia="微软雅黑" w:hAnsi="Tahoma" w:cs="Times New Roman"/>
      <w:kern w:val="0"/>
      <w:sz w:val="18"/>
      <w:szCs w:val="18"/>
      <w:lang w:val="x-none" w:eastAsia="x-none"/>
    </w:rPr>
  </w:style>
  <w:style w:type="character" w:customStyle="1" w:styleId="af3">
    <w:name w:val="脚注文本 字符"/>
    <w:basedOn w:val="a0"/>
    <w:link w:val="af2"/>
    <w:rsid w:val="00435EE2"/>
    <w:rPr>
      <w:rFonts w:ascii="Tahoma" w:eastAsia="微软雅黑" w:hAnsi="Tahoma" w:cs="Times New Roman"/>
      <w:kern w:val="0"/>
      <w:sz w:val="18"/>
      <w:szCs w:val="18"/>
      <w:lang w:val="x-none" w:eastAsia="x-none"/>
    </w:rPr>
  </w:style>
  <w:style w:type="character" w:styleId="af4">
    <w:name w:val="footnote reference"/>
    <w:unhideWhenUsed/>
    <w:qFormat/>
    <w:rsid w:val="00435E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153731">
      <w:bodyDiv w:val="1"/>
      <w:marLeft w:val="0"/>
      <w:marRight w:val="0"/>
      <w:marTop w:val="0"/>
      <w:marBottom w:val="0"/>
      <w:divBdr>
        <w:top w:val="none" w:sz="0" w:space="0" w:color="auto"/>
        <w:left w:val="none" w:sz="0" w:space="0" w:color="auto"/>
        <w:bottom w:val="none" w:sz="0" w:space="0" w:color="auto"/>
        <w:right w:val="none" w:sz="0" w:space="0" w:color="auto"/>
      </w:divBdr>
    </w:div>
    <w:div w:id="472989410">
      <w:bodyDiv w:val="1"/>
      <w:marLeft w:val="0"/>
      <w:marRight w:val="0"/>
      <w:marTop w:val="0"/>
      <w:marBottom w:val="0"/>
      <w:divBdr>
        <w:top w:val="none" w:sz="0" w:space="0" w:color="auto"/>
        <w:left w:val="none" w:sz="0" w:space="0" w:color="auto"/>
        <w:bottom w:val="none" w:sz="0" w:space="0" w:color="auto"/>
        <w:right w:val="none" w:sz="0" w:space="0" w:color="auto"/>
      </w:divBdr>
    </w:div>
    <w:div w:id="576130299">
      <w:bodyDiv w:val="1"/>
      <w:marLeft w:val="0"/>
      <w:marRight w:val="0"/>
      <w:marTop w:val="0"/>
      <w:marBottom w:val="0"/>
      <w:divBdr>
        <w:top w:val="none" w:sz="0" w:space="0" w:color="auto"/>
        <w:left w:val="none" w:sz="0" w:space="0" w:color="auto"/>
        <w:bottom w:val="none" w:sz="0" w:space="0" w:color="auto"/>
        <w:right w:val="none" w:sz="0" w:space="0" w:color="auto"/>
      </w:divBdr>
    </w:div>
    <w:div w:id="591089579">
      <w:bodyDiv w:val="1"/>
      <w:marLeft w:val="0"/>
      <w:marRight w:val="0"/>
      <w:marTop w:val="0"/>
      <w:marBottom w:val="0"/>
      <w:divBdr>
        <w:top w:val="none" w:sz="0" w:space="0" w:color="auto"/>
        <w:left w:val="none" w:sz="0" w:space="0" w:color="auto"/>
        <w:bottom w:val="none" w:sz="0" w:space="0" w:color="auto"/>
        <w:right w:val="none" w:sz="0" w:space="0" w:color="auto"/>
      </w:divBdr>
    </w:div>
    <w:div w:id="680551069">
      <w:bodyDiv w:val="1"/>
      <w:marLeft w:val="0"/>
      <w:marRight w:val="0"/>
      <w:marTop w:val="0"/>
      <w:marBottom w:val="0"/>
      <w:divBdr>
        <w:top w:val="none" w:sz="0" w:space="0" w:color="auto"/>
        <w:left w:val="none" w:sz="0" w:space="0" w:color="auto"/>
        <w:bottom w:val="none" w:sz="0" w:space="0" w:color="auto"/>
        <w:right w:val="none" w:sz="0" w:space="0" w:color="auto"/>
      </w:divBdr>
    </w:div>
    <w:div w:id="688602207">
      <w:bodyDiv w:val="1"/>
      <w:marLeft w:val="0"/>
      <w:marRight w:val="0"/>
      <w:marTop w:val="0"/>
      <w:marBottom w:val="0"/>
      <w:divBdr>
        <w:top w:val="none" w:sz="0" w:space="0" w:color="auto"/>
        <w:left w:val="none" w:sz="0" w:space="0" w:color="auto"/>
        <w:bottom w:val="none" w:sz="0" w:space="0" w:color="auto"/>
        <w:right w:val="none" w:sz="0" w:space="0" w:color="auto"/>
      </w:divBdr>
    </w:div>
    <w:div w:id="703402415">
      <w:bodyDiv w:val="1"/>
      <w:marLeft w:val="0"/>
      <w:marRight w:val="0"/>
      <w:marTop w:val="0"/>
      <w:marBottom w:val="0"/>
      <w:divBdr>
        <w:top w:val="none" w:sz="0" w:space="0" w:color="auto"/>
        <w:left w:val="none" w:sz="0" w:space="0" w:color="auto"/>
        <w:bottom w:val="none" w:sz="0" w:space="0" w:color="auto"/>
        <w:right w:val="none" w:sz="0" w:space="0" w:color="auto"/>
      </w:divBdr>
    </w:div>
    <w:div w:id="1064986413">
      <w:bodyDiv w:val="1"/>
      <w:marLeft w:val="0"/>
      <w:marRight w:val="0"/>
      <w:marTop w:val="0"/>
      <w:marBottom w:val="0"/>
      <w:divBdr>
        <w:top w:val="none" w:sz="0" w:space="0" w:color="auto"/>
        <w:left w:val="none" w:sz="0" w:space="0" w:color="auto"/>
        <w:bottom w:val="none" w:sz="0" w:space="0" w:color="auto"/>
        <w:right w:val="none" w:sz="0" w:space="0" w:color="auto"/>
      </w:divBdr>
    </w:div>
    <w:div w:id="1068305875">
      <w:bodyDiv w:val="1"/>
      <w:marLeft w:val="0"/>
      <w:marRight w:val="0"/>
      <w:marTop w:val="0"/>
      <w:marBottom w:val="0"/>
      <w:divBdr>
        <w:top w:val="none" w:sz="0" w:space="0" w:color="auto"/>
        <w:left w:val="none" w:sz="0" w:space="0" w:color="auto"/>
        <w:bottom w:val="none" w:sz="0" w:space="0" w:color="auto"/>
        <w:right w:val="none" w:sz="0" w:space="0" w:color="auto"/>
      </w:divBdr>
    </w:div>
    <w:div w:id="1112549294">
      <w:bodyDiv w:val="1"/>
      <w:marLeft w:val="0"/>
      <w:marRight w:val="0"/>
      <w:marTop w:val="0"/>
      <w:marBottom w:val="0"/>
      <w:divBdr>
        <w:top w:val="none" w:sz="0" w:space="0" w:color="auto"/>
        <w:left w:val="none" w:sz="0" w:space="0" w:color="auto"/>
        <w:bottom w:val="none" w:sz="0" w:space="0" w:color="auto"/>
        <w:right w:val="none" w:sz="0" w:space="0" w:color="auto"/>
      </w:divBdr>
    </w:div>
    <w:div w:id="1115177682">
      <w:bodyDiv w:val="1"/>
      <w:marLeft w:val="0"/>
      <w:marRight w:val="0"/>
      <w:marTop w:val="0"/>
      <w:marBottom w:val="0"/>
      <w:divBdr>
        <w:top w:val="none" w:sz="0" w:space="0" w:color="auto"/>
        <w:left w:val="none" w:sz="0" w:space="0" w:color="auto"/>
        <w:bottom w:val="none" w:sz="0" w:space="0" w:color="auto"/>
        <w:right w:val="none" w:sz="0" w:space="0" w:color="auto"/>
      </w:divBdr>
    </w:div>
    <w:div w:id="1239054214">
      <w:bodyDiv w:val="1"/>
      <w:marLeft w:val="0"/>
      <w:marRight w:val="0"/>
      <w:marTop w:val="0"/>
      <w:marBottom w:val="0"/>
      <w:divBdr>
        <w:top w:val="none" w:sz="0" w:space="0" w:color="auto"/>
        <w:left w:val="none" w:sz="0" w:space="0" w:color="auto"/>
        <w:bottom w:val="none" w:sz="0" w:space="0" w:color="auto"/>
        <w:right w:val="none" w:sz="0" w:space="0" w:color="auto"/>
      </w:divBdr>
    </w:div>
    <w:div w:id="1308440145">
      <w:bodyDiv w:val="1"/>
      <w:marLeft w:val="0"/>
      <w:marRight w:val="0"/>
      <w:marTop w:val="0"/>
      <w:marBottom w:val="0"/>
      <w:divBdr>
        <w:top w:val="none" w:sz="0" w:space="0" w:color="auto"/>
        <w:left w:val="none" w:sz="0" w:space="0" w:color="auto"/>
        <w:bottom w:val="none" w:sz="0" w:space="0" w:color="auto"/>
        <w:right w:val="none" w:sz="0" w:space="0" w:color="auto"/>
      </w:divBdr>
    </w:div>
    <w:div w:id="1340159209">
      <w:bodyDiv w:val="1"/>
      <w:marLeft w:val="0"/>
      <w:marRight w:val="0"/>
      <w:marTop w:val="0"/>
      <w:marBottom w:val="0"/>
      <w:divBdr>
        <w:top w:val="none" w:sz="0" w:space="0" w:color="auto"/>
        <w:left w:val="none" w:sz="0" w:space="0" w:color="auto"/>
        <w:bottom w:val="none" w:sz="0" w:space="0" w:color="auto"/>
        <w:right w:val="none" w:sz="0" w:space="0" w:color="auto"/>
      </w:divBdr>
    </w:div>
    <w:div w:id="1353340792">
      <w:bodyDiv w:val="1"/>
      <w:marLeft w:val="0"/>
      <w:marRight w:val="0"/>
      <w:marTop w:val="0"/>
      <w:marBottom w:val="0"/>
      <w:divBdr>
        <w:top w:val="none" w:sz="0" w:space="0" w:color="auto"/>
        <w:left w:val="none" w:sz="0" w:space="0" w:color="auto"/>
        <w:bottom w:val="none" w:sz="0" w:space="0" w:color="auto"/>
        <w:right w:val="none" w:sz="0" w:space="0" w:color="auto"/>
      </w:divBdr>
    </w:div>
    <w:div w:id="1377699027">
      <w:bodyDiv w:val="1"/>
      <w:marLeft w:val="0"/>
      <w:marRight w:val="0"/>
      <w:marTop w:val="0"/>
      <w:marBottom w:val="0"/>
      <w:divBdr>
        <w:top w:val="none" w:sz="0" w:space="0" w:color="auto"/>
        <w:left w:val="none" w:sz="0" w:space="0" w:color="auto"/>
        <w:bottom w:val="none" w:sz="0" w:space="0" w:color="auto"/>
        <w:right w:val="none" w:sz="0" w:space="0" w:color="auto"/>
      </w:divBdr>
    </w:div>
    <w:div w:id="1632906114">
      <w:bodyDiv w:val="1"/>
      <w:marLeft w:val="0"/>
      <w:marRight w:val="0"/>
      <w:marTop w:val="0"/>
      <w:marBottom w:val="0"/>
      <w:divBdr>
        <w:top w:val="none" w:sz="0" w:space="0" w:color="auto"/>
        <w:left w:val="none" w:sz="0" w:space="0" w:color="auto"/>
        <w:bottom w:val="none" w:sz="0" w:space="0" w:color="auto"/>
        <w:right w:val="none" w:sz="0" w:space="0" w:color="auto"/>
      </w:divBdr>
    </w:div>
    <w:div w:id="1705133428">
      <w:bodyDiv w:val="1"/>
      <w:marLeft w:val="0"/>
      <w:marRight w:val="0"/>
      <w:marTop w:val="0"/>
      <w:marBottom w:val="0"/>
      <w:divBdr>
        <w:top w:val="none" w:sz="0" w:space="0" w:color="auto"/>
        <w:left w:val="none" w:sz="0" w:space="0" w:color="auto"/>
        <w:bottom w:val="none" w:sz="0" w:space="0" w:color="auto"/>
        <w:right w:val="none" w:sz="0" w:space="0" w:color="auto"/>
      </w:divBdr>
    </w:div>
    <w:div w:id="1881044585">
      <w:bodyDiv w:val="1"/>
      <w:marLeft w:val="0"/>
      <w:marRight w:val="0"/>
      <w:marTop w:val="0"/>
      <w:marBottom w:val="0"/>
      <w:divBdr>
        <w:top w:val="none" w:sz="0" w:space="0" w:color="auto"/>
        <w:left w:val="none" w:sz="0" w:space="0" w:color="auto"/>
        <w:bottom w:val="none" w:sz="0" w:space="0" w:color="auto"/>
        <w:right w:val="none" w:sz="0" w:space="0" w:color="auto"/>
      </w:divBdr>
    </w:div>
    <w:div w:id="1916741759">
      <w:bodyDiv w:val="1"/>
      <w:marLeft w:val="0"/>
      <w:marRight w:val="0"/>
      <w:marTop w:val="0"/>
      <w:marBottom w:val="0"/>
      <w:divBdr>
        <w:top w:val="none" w:sz="0" w:space="0" w:color="auto"/>
        <w:left w:val="none" w:sz="0" w:space="0" w:color="auto"/>
        <w:bottom w:val="none" w:sz="0" w:space="0" w:color="auto"/>
        <w:right w:val="none" w:sz="0" w:space="0" w:color="auto"/>
      </w:divBdr>
    </w:div>
    <w:div w:id="1985087917">
      <w:bodyDiv w:val="1"/>
      <w:marLeft w:val="0"/>
      <w:marRight w:val="0"/>
      <w:marTop w:val="0"/>
      <w:marBottom w:val="0"/>
      <w:divBdr>
        <w:top w:val="none" w:sz="0" w:space="0" w:color="auto"/>
        <w:left w:val="none" w:sz="0" w:space="0" w:color="auto"/>
        <w:bottom w:val="none" w:sz="0" w:space="0" w:color="auto"/>
        <w:right w:val="none" w:sz="0" w:space="0" w:color="auto"/>
      </w:divBdr>
    </w:div>
    <w:div w:id="2037386852">
      <w:bodyDiv w:val="1"/>
      <w:marLeft w:val="0"/>
      <w:marRight w:val="0"/>
      <w:marTop w:val="0"/>
      <w:marBottom w:val="0"/>
      <w:divBdr>
        <w:top w:val="none" w:sz="0" w:space="0" w:color="auto"/>
        <w:left w:val="none" w:sz="0" w:space="0" w:color="auto"/>
        <w:bottom w:val="none" w:sz="0" w:space="0" w:color="auto"/>
        <w:right w:val="none" w:sz="0" w:space="0" w:color="auto"/>
      </w:divBdr>
    </w:div>
    <w:div w:id="2040205759">
      <w:bodyDiv w:val="1"/>
      <w:marLeft w:val="0"/>
      <w:marRight w:val="0"/>
      <w:marTop w:val="0"/>
      <w:marBottom w:val="0"/>
      <w:divBdr>
        <w:top w:val="none" w:sz="0" w:space="0" w:color="auto"/>
        <w:left w:val="none" w:sz="0" w:space="0" w:color="auto"/>
        <w:bottom w:val="none" w:sz="0" w:space="0" w:color="auto"/>
        <w:right w:val="none" w:sz="0" w:space="0" w:color="auto"/>
      </w:divBdr>
    </w:div>
    <w:div w:id="206610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57209-E311-4346-8BD9-74CF870E9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637</Words>
  <Characters>3637</Characters>
  <Application>Microsoft Office Word</Application>
  <DocSecurity>0</DocSecurity>
  <Lines>30</Lines>
  <Paragraphs>8</Paragraphs>
  <ScaleCrop>false</ScaleCrop>
  <Company>PAIG</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dc:description/>
  <cp:lastModifiedBy>Windows 用户</cp:lastModifiedBy>
  <cp:revision>16</cp:revision>
  <dcterms:created xsi:type="dcterms:W3CDTF">2020-11-04T05:56:00Z</dcterms:created>
  <dcterms:modified xsi:type="dcterms:W3CDTF">2021-12-31T02:22:00Z</dcterms:modified>
</cp:coreProperties>
</file>