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1EEC7" w14:textId="316D1B79" w:rsidR="00F77FFE" w:rsidRPr="00426A30" w:rsidRDefault="001C7EB5" w:rsidP="00B86B58">
      <w:pPr>
        <w:jc w:val="center"/>
        <w:rPr>
          <w:rFonts w:ascii="仿宋" w:eastAsia="仿宋" w:hAnsi="仿宋" w:cs="微软雅黑"/>
          <w:b/>
          <w:color w:val="000000"/>
          <w:sz w:val="28"/>
        </w:rPr>
      </w:pPr>
      <w:r w:rsidRPr="001C7EB5">
        <w:rPr>
          <w:rFonts w:ascii="仿宋" w:eastAsia="仿宋" w:hAnsi="仿宋" w:cs="微软雅黑" w:hint="eastAsia"/>
          <w:b/>
          <w:color w:val="000000"/>
          <w:sz w:val="28"/>
        </w:rPr>
        <w:t>平安</w:t>
      </w:r>
      <w:r w:rsidRPr="001C7EB5">
        <w:rPr>
          <w:rFonts w:ascii="仿宋" w:eastAsia="仿宋" w:hAnsi="仿宋" w:cs="微软雅黑"/>
          <w:b/>
          <w:color w:val="000000"/>
          <w:sz w:val="28"/>
        </w:rPr>
        <w:t>e生保互联网长期医疗保险（费率可调）</w:t>
      </w:r>
      <w:r w:rsidR="00B86B58" w:rsidRPr="00426A30">
        <w:rPr>
          <w:rFonts w:ascii="仿宋" w:eastAsia="仿宋" w:hAnsi="仿宋" w:cs="微软雅黑" w:hint="eastAsia"/>
          <w:b/>
          <w:color w:val="000000"/>
          <w:sz w:val="28"/>
        </w:rPr>
        <w:t>产品</w:t>
      </w:r>
      <w:r w:rsidR="00B86B58" w:rsidRPr="00426A30">
        <w:rPr>
          <w:rFonts w:ascii="仿宋" w:eastAsia="仿宋" w:hAnsi="仿宋" w:cs="微软雅黑"/>
          <w:b/>
          <w:color w:val="000000"/>
          <w:sz w:val="28"/>
        </w:rPr>
        <w:t>说明书</w:t>
      </w:r>
    </w:p>
    <w:p w14:paraId="7B621ADC" w14:textId="77777777" w:rsidR="00B86B58" w:rsidRPr="00E35BB6" w:rsidRDefault="00B86B58" w:rsidP="00BE63C1">
      <w:pPr>
        <w:jc w:val="center"/>
        <w:rPr>
          <w:rFonts w:ascii="仿宋" w:eastAsia="仿宋" w:hAnsi="仿宋"/>
        </w:rPr>
      </w:pPr>
      <w:r w:rsidRPr="00E35BB6">
        <w:rPr>
          <w:rFonts w:ascii="仿宋" w:eastAsia="仿宋" w:hAnsi="仿宋" w:hint="eastAsia"/>
        </w:rPr>
        <w:t>在</w:t>
      </w:r>
      <w:r w:rsidRPr="00E35BB6">
        <w:rPr>
          <w:rFonts w:ascii="仿宋" w:eastAsia="仿宋" w:hAnsi="仿宋"/>
        </w:rPr>
        <w:t>本说明书中，“</w:t>
      </w:r>
      <w:r w:rsidRPr="00E35BB6">
        <w:rPr>
          <w:rFonts w:ascii="仿宋" w:eastAsia="仿宋" w:hAnsi="仿宋" w:hint="eastAsia"/>
        </w:rPr>
        <w:t>您</w:t>
      </w:r>
      <w:r w:rsidRPr="00E35BB6">
        <w:rPr>
          <w:rFonts w:ascii="仿宋" w:eastAsia="仿宋" w:hAnsi="仿宋"/>
        </w:rPr>
        <w:t>”</w:t>
      </w:r>
      <w:r w:rsidRPr="00E35BB6">
        <w:rPr>
          <w:rFonts w:ascii="仿宋" w:eastAsia="仿宋" w:hAnsi="仿宋" w:hint="eastAsia"/>
        </w:rPr>
        <w:t>指</w:t>
      </w:r>
      <w:r w:rsidRPr="00E35BB6">
        <w:rPr>
          <w:rFonts w:ascii="仿宋" w:eastAsia="仿宋" w:hAnsi="仿宋"/>
        </w:rPr>
        <w:t>投保人</w:t>
      </w:r>
      <w:r w:rsidRPr="00E35BB6">
        <w:rPr>
          <w:rFonts w:ascii="仿宋" w:eastAsia="仿宋" w:hAnsi="仿宋" w:hint="eastAsia"/>
        </w:rPr>
        <w:t>，</w:t>
      </w:r>
      <w:r w:rsidRPr="00E35BB6">
        <w:rPr>
          <w:rFonts w:ascii="仿宋" w:eastAsia="仿宋" w:hAnsi="仿宋"/>
        </w:rPr>
        <w:t>“</w:t>
      </w:r>
      <w:r w:rsidRPr="00E35BB6">
        <w:rPr>
          <w:rFonts w:ascii="仿宋" w:eastAsia="仿宋" w:hAnsi="仿宋" w:hint="eastAsia"/>
        </w:rPr>
        <w:t>我们</w:t>
      </w:r>
      <w:r w:rsidRPr="00E35BB6">
        <w:rPr>
          <w:rFonts w:ascii="仿宋" w:eastAsia="仿宋" w:hAnsi="仿宋"/>
        </w:rPr>
        <w:t>”</w:t>
      </w:r>
      <w:r w:rsidRPr="00E35BB6">
        <w:rPr>
          <w:rFonts w:ascii="仿宋" w:eastAsia="仿宋" w:hAnsi="仿宋" w:hint="eastAsia"/>
        </w:rPr>
        <w:t>、</w:t>
      </w:r>
      <w:r w:rsidRPr="00E35BB6">
        <w:rPr>
          <w:rFonts w:ascii="仿宋" w:eastAsia="仿宋" w:hAnsi="仿宋"/>
        </w:rPr>
        <w:t>“</w:t>
      </w:r>
      <w:r w:rsidRPr="00E35BB6">
        <w:rPr>
          <w:rFonts w:ascii="仿宋" w:eastAsia="仿宋" w:hAnsi="仿宋" w:hint="eastAsia"/>
        </w:rPr>
        <w:t>本</w:t>
      </w:r>
      <w:r w:rsidRPr="00E35BB6">
        <w:rPr>
          <w:rFonts w:ascii="仿宋" w:eastAsia="仿宋" w:hAnsi="仿宋"/>
        </w:rPr>
        <w:t>公司”</w:t>
      </w:r>
      <w:r w:rsidRPr="00E35BB6">
        <w:rPr>
          <w:rFonts w:ascii="仿宋" w:eastAsia="仿宋" w:hAnsi="仿宋" w:hint="eastAsia"/>
        </w:rPr>
        <w:t>均</w:t>
      </w:r>
      <w:r w:rsidRPr="00E35BB6">
        <w:rPr>
          <w:rFonts w:ascii="仿宋" w:eastAsia="仿宋" w:hAnsi="仿宋"/>
        </w:rPr>
        <w:t>指平安健康保险股份有限公司</w:t>
      </w:r>
    </w:p>
    <w:p w14:paraId="7DAD7091" w14:textId="77777777" w:rsidR="00BE63C1" w:rsidRPr="009457A7" w:rsidRDefault="00BE63C1" w:rsidP="00BE63C1">
      <w:pPr>
        <w:jc w:val="center"/>
        <w:rPr>
          <w:rFonts w:ascii="仿宋" w:eastAsia="仿宋" w:hAnsi="仿宋"/>
        </w:rPr>
      </w:pPr>
    </w:p>
    <w:p w14:paraId="01C45441" w14:textId="6218827E" w:rsidR="00B86B58" w:rsidRPr="009457A7" w:rsidRDefault="00B86B58" w:rsidP="00BE63C1">
      <w:pPr>
        <w:jc w:val="left"/>
        <w:rPr>
          <w:rFonts w:ascii="黑体" w:eastAsia="黑体" w:hAnsi="黑体"/>
          <w:b/>
          <w:sz w:val="24"/>
        </w:rPr>
      </w:pPr>
      <w:r w:rsidRPr="009457A7">
        <w:rPr>
          <w:rFonts w:ascii="黑体" w:eastAsia="黑体" w:hAnsi="黑体" w:hint="eastAsia"/>
          <w:b/>
          <w:sz w:val="24"/>
        </w:rPr>
        <w:t>重要</w:t>
      </w:r>
      <w:r w:rsidRPr="009457A7">
        <w:rPr>
          <w:rFonts w:ascii="黑体" w:eastAsia="黑体" w:hAnsi="黑体"/>
          <w:b/>
          <w:sz w:val="24"/>
        </w:rPr>
        <w:t>提示：</w:t>
      </w:r>
      <w:r w:rsidR="00DD4907" w:rsidRPr="00DD4907">
        <w:rPr>
          <w:rFonts w:ascii="黑体" w:eastAsia="黑体" w:hAnsi="黑体" w:hint="eastAsia"/>
          <w:b/>
          <w:sz w:val="24"/>
        </w:rPr>
        <w:t>本保险为费率可调的长期医疗保险，在</w:t>
      </w:r>
      <w:r w:rsidR="00ED53EE">
        <w:rPr>
          <w:rFonts w:ascii="黑体" w:eastAsia="黑体" w:hAnsi="黑体" w:hint="eastAsia"/>
          <w:b/>
          <w:sz w:val="24"/>
        </w:rPr>
        <w:t>保证</w:t>
      </w:r>
      <w:r w:rsidR="00ED53EE">
        <w:rPr>
          <w:rFonts w:ascii="黑体" w:eastAsia="黑体" w:hAnsi="黑体"/>
          <w:b/>
          <w:sz w:val="24"/>
        </w:rPr>
        <w:t>续保期间</w:t>
      </w:r>
      <w:r w:rsidR="00ED53EE">
        <w:rPr>
          <w:rFonts w:ascii="黑体" w:eastAsia="黑体" w:hAnsi="黑体" w:hint="eastAsia"/>
          <w:b/>
          <w:sz w:val="24"/>
        </w:rPr>
        <w:t>内</w:t>
      </w:r>
      <w:r w:rsidR="00DD4907" w:rsidRPr="00DD4907">
        <w:rPr>
          <w:rFonts w:ascii="黑体" w:eastAsia="黑体" w:hAnsi="黑体" w:hint="eastAsia"/>
          <w:b/>
          <w:sz w:val="24"/>
        </w:rPr>
        <w:t>保险费率有可能调整。</w:t>
      </w:r>
    </w:p>
    <w:p w14:paraId="63E0F28A" w14:textId="55AD8843" w:rsidR="00BE63C1" w:rsidRPr="001F263C" w:rsidRDefault="00BE63C1" w:rsidP="00BE63C1">
      <w:pPr>
        <w:jc w:val="left"/>
        <w:rPr>
          <w:rFonts w:ascii="仿宋" w:eastAsia="仿宋" w:hAnsi="仿宋"/>
          <w:b/>
        </w:rPr>
      </w:pPr>
    </w:p>
    <w:p w14:paraId="7D515B9C" w14:textId="353477BE" w:rsidR="003F57D5" w:rsidRDefault="003F57D5" w:rsidP="00BE63C1">
      <w:pPr>
        <w:jc w:val="left"/>
        <w:rPr>
          <w:rFonts w:ascii="仿宋" w:eastAsia="仿宋" w:hAnsi="仿宋"/>
          <w:b/>
        </w:rPr>
      </w:pPr>
    </w:p>
    <w:p w14:paraId="659A3244" w14:textId="7F3167B4" w:rsidR="003F57D5" w:rsidRPr="00E35BB6" w:rsidRDefault="003F57D5" w:rsidP="003F57D5">
      <w:pPr>
        <w:jc w:val="left"/>
        <w:rPr>
          <w:rFonts w:ascii="仿宋" w:eastAsia="仿宋" w:hAnsi="仿宋" w:cs="微软雅黑"/>
          <w:b/>
          <w:color w:val="000000"/>
          <w:sz w:val="36"/>
        </w:rPr>
      </w:pPr>
      <w:r>
        <w:rPr>
          <w:rFonts w:ascii="仿宋" w:eastAsia="仿宋" w:hAnsi="仿宋" w:cs="微软雅黑" w:hint="eastAsia"/>
          <w:b/>
          <w:color w:val="000000"/>
          <w:sz w:val="32"/>
        </w:rPr>
        <w:t>险种</w:t>
      </w:r>
      <w:r>
        <w:rPr>
          <w:rFonts w:ascii="仿宋" w:eastAsia="仿宋" w:hAnsi="仿宋" w:cs="微软雅黑"/>
          <w:b/>
          <w:color w:val="000000"/>
          <w:sz w:val="32"/>
        </w:rPr>
        <w:t>特色</w:t>
      </w:r>
    </w:p>
    <w:p w14:paraId="159BD36B" w14:textId="467E89CC" w:rsidR="003F57D5" w:rsidRPr="006C19C5" w:rsidRDefault="00ED53EE" w:rsidP="006C19C5">
      <w:pPr>
        <w:pStyle w:val="ac"/>
        <w:numPr>
          <w:ilvl w:val="0"/>
          <w:numId w:val="8"/>
        </w:numPr>
        <w:ind w:firstLineChars="0"/>
        <w:jc w:val="left"/>
        <w:rPr>
          <w:rFonts w:ascii="仿宋" w:eastAsia="仿宋" w:hAnsi="仿宋" w:cs="微软雅黑"/>
          <w:color w:val="000000"/>
          <w:sz w:val="22"/>
        </w:rPr>
      </w:pPr>
      <w:r>
        <w:rPr>
          <w:rFonts w:ascii="仿宋" w:eastAsia="仿宋" w:hAnsi="仿宋" w:cs="微软雅黑" w:hint="eastAsia"/>
          <w:b/>
          <w:color w:val="000000"/>
          <w:sz w:val="22"/>
        </w:rPr>
        <w:t>保证</w:t>
      </w:r>
      <w:r>
        <w:rPr>
          <w:rFonts w:ascii="仿宋" w:eastAsia="仿宋" w:hAnsi="仿宋" w:cs="微软雅黑"/>
          <w:b/>
          <w:color w:val="000000"/>
          <w:sz w:val="22"/>
        </w:rPr>
        <w:t>续保</w:t>
      </w:r>
      <w:r w:rsidR="00086AD1" w:rsidRPr="00086AD1">
        <w:rPr>
          <w:rFonts w:ascii="仿宋" w:eastAsia="仿宋" w:hAnsi="仿宋" w:cs="微软雅黑"/>
          <w:b/>
          <w:color w:val="000000"/>
          <w:sz w:val="22"/>
        </w:rPr>
        <w:t>期限长：</w:t>
      </w:r>
      <w:r w:rsidR="00765A16">
        <w:rPr>
          <w:rFonts w:ascii="仿宋" w:eastAsia="仿宋" w:hAnsi="仿宋" w:cs="微软雅黑" w:hint="eastAsia"/>
          <w:color w:val="000000"/>
          <w:sz w:val="22"/>
        </w:rPr>
        <w:t>本</w:t>
      </w:r>
      <w:r w:rsidR="00174145">
        <w:rPr>
          <w:rFonts w:ascii="仿宋" w:eastAsia="仿宋" w:hAnsi="仿宋" w:cs="微软雅黑" w:hint="eastAsia"/>
          <w:color w:val="000000"/>
          <w:sz w:val="22"/>
        </w:rPr>
        <w:t>保险</w:t>
      </w:r>
      <w:r w:rsidR="003329AE">
        <w:rPr>
          <w:rFonts w:ascii="仿宋" w:eastAsia="仿宋" w:hAnsi="仿宋" w:cs="微软雅黑"/>
          <w:color w:val="000000"/>
          <w:sz w:val="22"/>
        </w:rPr>
        <w:t>为费率可调的长期医疗保险</w:t>
      </w:r>
      <w:r w:rsidR="00765A16">
        <w:rPr>
          <w:rFonts w:ascii="仿宋" w:eastAsia="仿宋" w:hAnsi="仿宋" w:cs="微软雅黑"/>
          <w:color w:val="000000"/>
          <w:sz w:val="22"/>
        </w:rPr>
        <w:t>，</w:t>
      </w:r>
      <w:r w:rsidR="00F63F5B">
        <w:rPr>
          <w:rFonts w:ascii="仿宋" w:eastAsia="仿宋" w:hAnsi="仿宋" w:cs="微软雅黑" w:hint="eastAsia"/>
          <w:color w:val="000000"/>
          <w:sz w:val="22"/>
        </w:rPr>
        <w:t>保证续保</w:t>
      </w:r>
      <w:r w:rsidR="0007006B">
        <w:rPr>
          <w:rFonts w:ascii="仿宋" w:eastAsia="仿宋" w:hAnsi="仿宋" w:cs="微软雅黑" w:hint="eastAsia"/>
          <w:color w:val="000000"/>
          <w:sz w:val="22"/>
        </w:rPr>
        <w:t>期间</w:t>
      </w:r>
      <w:r w:rsidR="0007006B">
        <w:rPr>
          <w:rFonts w:ascii="仿宋" w:eastAsia="仿宋" w:hAnsi="仿宋" w:cs="微软雅黑"/>
          <w:color w:val="000000"/>
          <w:sz w:val="22"/>
        </w:rPr>
        <w:t>为</w:t>
      </w:r>
      <w:r w:rsidR="0007006B">
        <w:rPr>
          <w:rFonts w:ascii="仿宋" w:eastAsia="仿宋" w:hAnsi="仿宋" w:cs="微软雅黑" w:hint="eastAsia"/>
          <w:color w:val="000000"/>
          <w:sz w:val="22"/>
        </w:rPr>
        <w:t>20年</w:t>
      </w:r>
      <w:r w:rsidR="003329AE" w:rsidRPr="001659C2">
        <w:rPr>
          <w:rFonts w:ascii="仿宋" w:eastAsia="仿宋" w:hAnsi="仿宋" w:cs="微软雅黑" w:hint="eastAsia"/>
          <w:color w:val="000000"/>
          <w:sz w:val="22"/>
        </w:rPr>
        <w:t>。</w:t>
      </w:r>
    </w:p>
    <w:p w14:paraId="272E4CFE" w14:textId="188D062C" w:rsidR="00802112" w:rsidRPr="0007006B" w:rsidRDefault="00802112" w:rsidP="00765A16">
      <w:pPr>
        <w:pStyle w:val="ac"/>
        <w:numPr>
          <w:ilvl w:val="0"/>
          <w:numId w:val="8"/>
        </w:numPr>
        <w:ind w:firstLineChars="0"/>
        <w:jc w:val="left"/>
        <w:rPr>
          <w:rFonts w:ascii="仿宋" w:eastAsia="仿宋" w:hAnsi="仿宋" w:cs="微软雅黑"/>
          <w:b/>
          <w:color w:val="000000"/>
          <w:sz w:val="22"/>
        </w:rPr>
      </w:pPr>
      <w:r w:rsidRPr="00086AD1">
        <w:rPr>
          <w:rFonts w:ascii="仿宋" w:eastAsia="仿宋" w:hAnsi="仿宋" w:cs="微软雅黑" w:hint="eastAsia"/>
          <w:b/>
          <w:color w:val="000000"/>
          <w:sz w:val="22"/>
        </w:rPr>
        <w:t>保障</w:t>
      </w:r>
      <w:r w:rsidR="00086AD1" w:rsidRPr="00086AD1">
        <w:rPr>
          <w:rFonts w:ascii="仿宋" w:eastAsia="仿宋" w:hAnsi="仿宋" w:cs="微软雅黑"/>
          <w:b/>
          <w:color w:val="000000"/>
          <w:sz w:val="22"/>
        </w:rPr>
        <w:t>范围</w:t>
      </w:r>
      <w:r w:rsidR="00086AD1">
        <w:rPr>
          <w:rFonts w:ascii="仿宋" w:eastAsia="仿宋" w:hAnsi="仿宋" w:cs="微软雅黑" w:hint="eastAsia"/>
          <w:b/>
          <w:color w:val="000000"/>
          <w:sz w:val="22"/>
        </w:rPr>
        <w:t>广：</w:t>
      </w:r>
      <w:r w:rsidR="0074565B" w:rsidRPr="0074565B">
        <w:rPr>
          <w:rFonts w:ascii="仿宋" w:eastAsia="仿宋" w:hAnsi="仿宋" w:cs="微软雅黑" w:hint="eastAsia"/>
          <w:color w:val="000000"/>
          <w:sz w:val="22"/>
        </w:rPr>
        <w:t>本</w:t>
      </w:r>
      <w:r w:rsidR="00174145">
        <w:rPr>
          <w:rFonts w:ascii="仿宋" w:eastAsia="仿宋" w:hAnsi="仿宋" w:cs="微软雅黑" w:hint="eastAsia"/>
          <w:color w:val="000000"/>
          <w:sz w:val="22"/>
        </w:rPr>
        <w:t>保险</w:t>
      </w:r>
      <w:r w:rsidR="0074565B">
        <w:rPr>
          <w:rFonts w:ascii="仿宋" w:eastAsia="仿宋" w:hAnsi="仿宋" w:cs="微软雅黑" w:hint="eastAsia"/>
          <w:color w:val="000000"/>
          <w:sz w:val="22"/>
        </w:rPr>
        <w:t>为您提供</w:t>
      </w:r>
      <w:r w:rsidR="00CC7424">
        <w:rPr>
          <w:rFonts w:ascii="仿宋" w:eastAsia="仿宋" w:hAnsi="仿宋" w:cs="微软雅黑" w:hint="eastAsia"/>
          <w:color w:val="000000"/>
          <w:sz w:val="22"/>
        </w:rPr>
        <w:t>一般</w:t>
      </w:r>
      <w:r w:rsidR="0020058B" w:rsidRPr="0020058B">
        <w:rPr>
          <w:rFonts w:ascii="仿宋" w:eastAsia="仿宋" w:hAnsi="仿宋" w:cs="微软雅黑"/>
          <w:color w:val="000000"/>
          <w:sz w:val="22"/>
        </w:rPr>
        <w:t>医疗</w:t>
      </w:r>
      <w:r w:rsidR="0074565B">
        <w:rPr>
          <w:rFonts w:ascii="仿宋" w:eastAsia="仿宋" w:hAnsi="仿宋" w:cs="微软雅黑" w:hint="eastAsia"/>
          <w:color w:val="000000"/>
          <w:sz w:val="22"/>
        </w:rPr>
        <w:t>保险金</w:t>
      </w:r>
      <w:r w:rsidR="0098091E">
        <w:rPr>
          <w:rFonts w:ascii="仿宋" w:eastAsia="仿宋" w:hAnsi="仿宋" w:cs="微软雅黑" w:hint="eastAsia"/>
          <w:color w:val="000000"/>
          <w:sz w:val="22"/>
        </w:rPr>
        <w:t>和</w:t>
      </w:r>
      <w:r w:rsidR="0020058B">
        <w:rPr>
          <w:rFonts w:ascii="仿宋" w:eastAsia="仿宋" w:hAnsi="仿宋" w:cs="微软雅黑"/>
          <w:color w:val="000000"/>
          <w:sz w:val="22"/>
        </w:rPr>
        <w:t>特定</w:t>
      </w:r>
      <w:r w:rsidR="00CC7424">
        <w:rPr>
          <w:rFonts w:ascii="仿宋" w:eastAsia="仿宋" w:hAnsi="仿宋" w:cs="微软雅黑" w:hint="eastAsia"/>
          <w:color w:val="000000"/>
          <w:sz w:val="22"/>
        </w:rPr>
        <w:t>疾病医疗</w:t>
      </w:r>
      <w:r w:rsidR="0074565B">
        <w:rPr>
          <w:rFonts w:ascii="仿宋" w:eastAsia="仿宋" w:hAnsi="仿宋" w:cs="微软雅黑" w:hint="eastAsia"/>
          <w:color w:val="000000"/>
          <w:sz w:val="22"/>
        </w:rPr>
        <w:t>保险金</w:t>
      </w:r>
      <w:r w:rsidR="00F04856">
        <w:rPr>
          <w:rFonts w:ascii="仿宋" w:eastAsia="仿宋" w:hAnsi="仿宋" w:cs="微软雅黑" w:hint="eastAsia"/>
          <w:color w:val="000000"/>
          <w:sz w:val="22"/>
        </w:rPr>
        <w:t>，</w:t>
      </w:r>
      <w:r w:rsidR="00F04856">
        <w:rPr>
          <w:rFonts w:ascii="仿宋" w:eastAsia="仿宋" w:hAnsi="仿宋" w:cs="微软雅黑"/>
          <w:color w:val="000000"/>
          <w:sz w:val="22"/>
        </w:rPr>
        <w:t>最高</w:t>
      </w:r>
      <w:r w:rsidR="00F04856">
        <w:rPr>
          <w:rFonts w:ascii="仿宋" w:eastAsia="仿宋" w:hAnsi="仿宋" w:cs="微软雅黑" w:hint="eastAsia"/>
          <w:color w:val="000000"/>
          <w:sz w:val="22"/>
        </w:rPr>
        <w:t>每年</w:t>
      </w:r>
      <w:r w:rsidR="00EF52B8">
        <w:rPr>
          <w:rFonts w:ascii="仿宋" w:eastAsia="仿宋" w:hAnsi="仿宋" w:cs="微软雅黑" w:hint="eastAsia"/>
          <w:color w:val="000000"/>
          <w:sz w:val="22"/>
        </w:rPr>
        <w:t>可</w:t>
      </w:r>
      <w:r w:rsidR="00F04856">
        <w:rPr>
          <w:rFonts w:ascii="仿宋" w:eastAsia="仿宋" w:hAnsi="仿宋" w:cs="微软雅黑"/>
          <w:color w:val="000000"/>
          <w:sz w:val="22"/>
        </w:rPr>
        <w:t>报销</w:t>
      </w:r>
      <w:r w:rsidR="00F04856">
        <w:rPr>
          <w:rFonts w:ascii="仿宋" w:eastAsia="仿宋" w:hAnsi="仿宋" w:cs="微软雅黑" w:hint="eastAsia"/>
          <w:color w:val="000000"/>
          <w:sz w:val="22"/>
        </w:rPr>
        <w:t>400万</w:t>
      </w:r>
      <w:r w:rsidR="00F04856">
        <w:rPr>
          <w:rFonts w:ascii="仿宋" w:eastAsia="仿宋" w:hAnsi="仿宋" w:cs="微软雅黑"/>
          <w:color w:val="000000"/>
          <w:sz w:val="22"/>
        </w:rPr>
        <w:t>医疗费</w:t>
      </w:r>
      <w:r w:rsidR="00323FEB">
        <w:rPr>
          <w:rFonts w:ascii="仿宋" w:eastAsia="仿宋" w:hAnsi="仿宋" w:cs="微软雅黑" w:hint="eastAsia"/>
          <w:color w:val="000000"/>
          <w:sz w:val="22"/>
        </w:rPr>
        <w:t>。</w:t>
      </w:r>
    </w:p>
    <w:p w14:paraId="6F12408A" w14:textId="72638604" w:rsidR="00765A16" w:rsidRPr="00281A2D" w:rsidRDefault="00157564" w:rsidP="00765A16">
      <w:pPr>
        <w:pStyle w:val="ac"/>
        <w:numPr>
          <w:ilvl w:val="0"/>
          <w:numId w:val="8"/>
        </w:numPr>
        <w:ind w:firstLineChars="0"/>
        <w:jc w:val="left"/>
        <w:rPr>
          <w:rFonts w:ascii="仿宋" w:eastAsia="仿宋" w:hAnsi="仿宋" w:cs="微软雅黑"/>
          <w:color w:val="000000"/>
          <w:sz w:val="22"/>
        </w:rPr>
      </w:pPr>
      <w:r w:rsidRPr="00281A2D">
        <w:rPr>
          <w:rFonts w:ascii="仿宋" w:eastAsia="仿宋" w:hAnsi="仿宋" w:cs="微软雅黑" w:hint="eastAsia"/>
          <w:b/>
          <w:color w:val="000000"/>
          <w:sz w:val="22"/>
        </w:rPr>
        <w:t>家庭</w:t>
      </w:r>
      <w:r w:rsidR="00802112" w:rsidRPr="00281A2D">
        <w:rPr>
          <w:rFonts w:ascii="仿宋" w:eastAsia="仿宋" w:hAnsi="仿宋" w:cs="微软雅黑" w:hint="eastAsia"/>
          <w:b/>
          <w:color w:val="000000"/>
          <w:sz w:val="22"/>
        </w:rPr>
        <w:t>投保</w:t>
      </w:r>
      <w:r w:rsidRPr="00281A2D">
        <w:rPr>
          <w:rFonts w:ascii="仿宋" w:eastAsia="仿宋" w:hAnsi="仿宋" w:cs="微软雅黑" w:hint="eastAsia"/>
          <w:b/>
          <w:color w:val="000000"/>
          <w:sz w:val="22"/>
        </w:rPr>
        <w:t>优惠</w:t>
      </w:r>
      <w:r w:rsidR="00802112" w:rsidRPr="00281A2D">
        <w:rPr>
          <w:rFonts w:ascii="仿宋" w:eastAsia="仿宋" w:hAnsi="仿宋" w:cs="微软雅黑" w:hint="eastAsia"/>
          <w:b/>
          <w:color w:val="000000"/>
          <w:sz w:val="22"/>
        </w:rPr>
        <w:t>：</w:t>
      </w:r>
      <w:r w:rsidR="0098091E" w:rsidRPr="0098091E">
        <w:rPr>
          <w:rFonts w:ascii="仿宋" w:eastAsia="仿宋" w:hAnsi="仿宋" w:cs="微软雅黑" w:hint="eastAsia"/>
          <w:color w:val="000000"/>
          <w:sz w:val="22"/>
        </w:rPr>
        <w:t>以</w:t>
      </w:r>
      <w:r w:rsidR="00765A16" w:rsidRPr="0098091E">
        <w:rPr>
          <w:rFonts w:ascii="仿宋" w:eastAsia="仿宋" w:hAnsi="仿宋" w:cs="微软雅黑" w:hint="eastAsia"/>
          <w:color w:val="000000"/>
          <w:sz w:val="22"/>
        </w:rPr>
        <w:t>家庭</w:t>
      </w:r>
      <w:r w:rsidR="0098091E" w:rsidRPr="0098091E">
        <w:rPr>
          <w:rFonts w:ascii="仿宋" w:eastAsia="仿宋" w:hAnsi="仿宋" w:cs="微软雅黑" w:hint="eastAsia"/>
          <w:color w:val="000000"/>
          <w:sz w:val="22"/>
        </w:rPr>
        <w:t>为单位</w:t>
      </w:r>
      <w:r w:rsidR="00F72C87">
        <w:rPr>
          <w:rFonts w:ascii="仿宋" w:eastAsia="仿宋" w:hAnsi="仿宋" w:cs="微软雅黑" w:hint="eastAsia"/>
          <w:color w:val="000000"/>
          <w:sz w:val="22"/>
        </w:rPr>
        <w:t>且3人</w:t>
      </w:r>
      <w:r w:rsidR="003B5456">
        <w:rPr>
          <w:rFonts w:ascii="仿宋" w:eastAsia="仿宋" w:hAnsi="仿宋" w:cs="微软雅黑" w:hint="eastAsia"/>
          <w:color w:val="000000"/>
          <w:sz w:val="22"/>
        </w:rPr>
        <w:t>及</w:t>
      </w:r>
      <w:r w:rsidR="00F72C87">
        <w:rPr>
          <w:rFonts w:ascii="仿宋" w:eastAsia="仿宋" w:hAnsi="仿宋" w:cs="微软雅黑" w:hint="eastAsia"/>
          <w:color w:val="000000"/>
          <w:sz w:val="22"/>
        </w:rPr>
        <w:t>以上</w:t>
      </w:r>
      <w:r w:rsidR="0098091E" w:rsidRPr="0098091E">
        <w:rPr>
          <w:rFonts w:ascii="仿宋" w:eastAsia="仿宋" w:hAnsi="仿宋" w:cs="微软雅黑" w:hint="eastAsia"/>
          <w:color w:val="000000"/>
          <w:sz w:val="22"/>
        </w:rPr>
        <w:t>同</w:t>
      </w:r>
      <w:r w:rsidR="0098091E">
        <w:rPr>
          <w:rFonts w:ascii="仿宋" w:eastAsia="仿宋" w:hAnsi="仿宋" w:cs="微软雅黑" w:hint="eastAsia"/>
          <w:color w:val="000000"/>
          <w:sz w:val="22"/>
        </w:rPr>
        <w:t>时</w:t>
      </w:r>
      <w:r w:rsidR="00765A16" w:rsidRPr="00281A2D">
        <w:rPr>
          <w:rFonts w:ascii="仿宋" w:eastAsia="仿宋" w:hAnsi="仿宋" w:cs="微软雅黑"/>
          <w:color w:val="000000"/>
          <w:sz w:val="22"/>
        </w:rPr>
        <w:t>投保</w:t>
      </w:r>
      <w:r w:rsidR="00765A16" w:rsidRPr="00281A2D">
        <w:rPr>
          <w:rFonts w:ascii="仿宋" w:eastAsia="仿宋" w:hAnsi="仿宋" w:cs="微软雅黑" w:hint="eastAsia"/>
          <w:color w:val="000000"/>
          <w:sz w:val="22"/>
        </w:rPr>
        <w:t>可</w:t>
      </w:r>
      <w:r w:rsidR="003329AE" w:rsidRPr="00281A2D">
        <w:rPr>
          <w:rFonts w:ascii="仿宋" w:eastAsia="仿宋" w:hAnsi="仿宋" w:cs="微软雅黑" w:hint="eastAsia"/>
          <w:color w:val="000000"/>
          <w:sz w:val="22"/>
        </w:rPr>
        <w:t>享受</w:t>
      </w:r>
      <w:r w:rsidR="003329AE" w:rsidRPr="00281A2D">
        <w:rPr>
          <w:rFonts w:ascii="仿宋" w:eastAsia="仿宋" w:hAnsi="仿宋" w:cs="微软雅黑"/>
          <w:color w:val="000000"/>
          <w:sz w:val="22"/>
        </w:rPr>
        <w:t>家庭费率</w:t>
      </w:r>
      <w:r w:rsidR="003329AE" w:rsidRPr="00281A2D">
        <w:rPr>
          <w:rFonts w:ascii="仿宋" w:eastAsia="仿宋" w:hAnsi="仿宋" w:cs="微软雅黑" w:hint="eastAsia"/>
          <w:color w:val="000000"/>
          <w:sz w:val="22"/>
        </w:rPr>
        <w:t>，总保费</w:t>
      </w:r>
      <w:r w:rsidR="003329AE" w:rsidRPr="00281A2D">
        <w:rPr>
          <w:rFonts w:ascii="仿宋" w:eastAsia="仿宋" w:hAnsi="仿宋" w:cs="微软雅黑"/>
          <w:color w:val="000000"/>
          <w:sz w:val="22"/>
        </w:rPr>
        <w:t>为</w:t>
      </w:r>
      <w:r w:rsidR="003329AE" w:rsidRPr="00281A2D">
        <w:rPr>
          <w:rFonts w:ascii="仿宋" w:eastAsia="仿宋" w:hAnsi="仿宋" w:cs="微软雅黑" w:hint="eastAsia"/>
          <w:color w:val="000000"/>
          <w:sz w:val="22"/>
        </w:rPr>
        <w:t>各被保险人保费总和</w:t>
      </w:r>
      <w:r w:rsidR="003329AE" w:rsidRPr="00281A2D">
        <w:rPr>
          <w:rFonts w:ascii="仿宋" w:eastAsia="仿宋" w:hAnsi="仿宋" w:cs="微软雅黑"/>
          <w:color w:val="000000"/>
          <w:sz w:val="22"/>
        </w:rPr>
        <w:t>的</w:t>
      </w:r>
      <w:r w:rsidR="003329AE" w:rsidRPr="00281A2D">
        <w:rPr>
          <w:rFonts w:ascii="仿宋" w:eastAsia="仿宋" w:hAnsi="仿宋" w:cs="微软雅黑" w:hint="eastAsia"/>
          <w:color w:val="000000"/>
          <w:sz w:val="22"/>
        </w:rPr>
        <w:t>95</w:t>
      </w:r>
      <w:r w:rsidR="003329AE" w:rsidRPr="00281A2D">
        <w:rPr>
          <w:rFonts w:ascii="仿宋" w:eastAsia="仿宋" w:hAnsi="仿宋" w:cs="微软雅黑"/>
          <w:color w:val="000000"/>
          <w:sz w:val="22"/>
        </w:rPr>
        <w:t>%</w:t>
      </w:r>
      <w:r w:rsidR="003329AE" w:rsidRPr="00281A2D">
        <w:rPr>
          <w:rFonts w:ascii="仿宋" w:eastAsia="仿宋" w:hAnsi="仿宋" w:cs="微软雅黑" w:hint="eastAsia"/>
          <w:color w:val="000000"/>
          <w:sz w:val="22"/>
        </w:rPr>
        <w:t>。</w:t>
      </w:r>
    </w:p>
    <w:p w14:paraId="34C05543" w14:textId="591816B3" w:rsidR="003F57D5" w:rsidRPr="00433CBE" w:rsidRDefault="003F57D5" w:rsidP="00BE63C1">
      <w:pPr>
        <w:jc w:val="left"/>
        <w:rPr>
          <w:rFonts w:ascii="仿宋" w:eastAsia="仿宋" w:hAnsi="仿宋"/>
          <w:b/>
        </w:rPr>
      </w:pPr>
    </w:p>
    <w:p w14:paraId="47C5896D" w14:textId="77777777" w:rsidR="00BE63C1" w:rsidRPr="00E35BB6" w:rsidRDefault="00BE63C1" w:rsidP="00BE63C1">
      <w:pPr>
        <w:jc w:val="left"/>
        <w:rPr>
          <w:rFonts w:ascii="仿宋" w:eastAsia="仿宋" w:hAnsi="仿宋" w:cs="微软雅黑"/>
          <w:b/>
          <w:color w:val="000000"/>
          <w:sz w:val="36"/>
        </w:rPr>
      </w:pPr>
      <w:r w:rsidRPr="00E35BB6">
        <w:rPr>
          <w:rFonts w:ascii="仿宋" w:eastAsia="仿宋" w:hAnsi="仿宋" w:cs="微软雅黑"/>
          <w:b/>
          <w:color w:val="000000"/>
          <w:sz w:val="32"/>
        </w:rPr>
        <w:t>保险责任</w:t>
      </w:r>
    </w:p>
    <w:p w14:paraId="0B4DDBB1" w14:textId="566B31E0" w:rsidR="00F41DAC" w:rsidRDefault="00930749" w:rsidP="00BE63C1">
      <w:pPr>
        <w:jc w:val="left"/>
        <w:rPr>
          <w:rFonts w:ascii="仿宋" w:eastAsia="仿宋" w:hAnsi="仿宋" w:cs="微软雅黑"/>
          <w:color w:val="000000"/>
          <w:sz w:val="22"/>
        </w:rPr>
      </w:pPr>
      <w:r>
        <w:rPr>
          <w:rFonts w:ascii="仿宋" w:eastAsia="仿宋" w:hAnsi="仿宋" w:cs="微软雅黑" w:hint="eastAsia"/>
          <w:color w:val="000000"/>
          <w:sz w:val="22"/>
        </w:rPr>
        <w:t>在保险</w:t>
      </w:r>
      <w:r>
        <w:rPr>
          <w:rFonts w:ascii="仿宋" w:eastAsia="仿宋" w:hAnsi="仿宋" w:cs="微软雅黑"/>
          <w:color w:val="000000"/>
          <w:sz w:val="22"/>
        </w:rPr>
        <w:t>期间内</w:t>
      </w:r>
      <w:r w:rsidR="00F41DAC" w:rsidRPr="000F3457">
        <w:rPr>
          <w:rFonts w:ascii="仿宋" w:eastAsia="仿宋" w:hAnsi="仿宋" w:cs="微软雅黑" w:hint="eastAsia"/>
          <w:color w:val="000000"/>
          <w:sz w:val="22"/>
        </w:rPr>
        <w:t>，</w:t>
      </w:r>
      <w:r w:rsidR="00D446CE">
        <w:rPr>
          <w:rFonts w:ascii="仿宋" w:eastAsia="仿宋" w:hAnsi="仿宋" w:cs="微软雅黑" w:hint="eastAsia"/>
          <w:color w:val="000000"/>
          <w:sz w:val="22"/>
        </w:rPr>
        <w:t>我们承担</w:t>
      </w:r>
      <w:r w:rsidR="00D446CE">
        <w:rPr>
          <w:rFonts w:ascii="仿宋" w:eastAsia="仿宋" w:hAnsi="仿宋" w:cs="微软雅黑"/>
          <w:color w:val="000000"/>
          <w:sz w:val="22"/>
        </w:rPr>
        <w:t>以下</w:t>
      </w:r>
      <w:r w:rsidR="00D446CE">
        <w:rPr>
          <w:rFonts w:ascii="仿宋" w:eastAsia="仿宋" w:hAnsi="仿宋" w:cs="微软雅黑" w:hint="eastAsia"/>
          <w:color w:val="000000"/>
          <w:sz w:val="22"/>
        </w:rPr>
        <w:t>保险责任：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64"/>
        <w:gridCol w:w="2806"/>
        <w:gridCol w:w="3256"/>
      </w:tblGrid>
      <w:tr w:rsidR="00F63F5B" w:rsidRPr="00F63F5B" w14:paraId="0AF53C8A" w14:textId="77777777" w:rsidTr="00F63F5B">
        <w:trPr>
          <w:trHeight w:val="330"/>
          <w:jc w:val="center"/>
        </w:trPr>
        <w:tc>
          <w:tcPr>
            <w:tcW w:w="0" w:type="auto"/>
            <w:gridSpan w:val="2"/>
            <w:shd w:val="clear" w:color="auto" w:fill="auto"/>
            <w:vAlign w:val="center"/>
          </w:tcPr>
          <w:p w14:paraId="712981B0" w14:textId="77777777" w:rsidR="00F63F5B" w:rsidRPr="00F63F5B" w:rsidRDefault="00F63F5B" w:rsidP="00616BA7">
            <w:pPr>
              <w:widowControl/>
              <w:adjustRightInd w:val="0"/>
              <w:snapToGrid w:val="0"/>
              <w:jc w:val="center"/>
              <w:rPr>
                <w:rFonts w:ascii="仿宋" w:eastAsia="仿宋" w:hAnsi="仿宋" w:cs="宋体"/>
                <w:b/>
                <w:color w:val="000000"/>
                <w:kern w:val="0"/>
                <w:sz w:val="20"/>
                <w:szCs w:val="20"/>
              </w:rPr>
            </w:pPr>
            <w:r w:rsidRPr="00F63F5B">
              <w:rPr>
                <w:rFonts w:ascii="仿宋" w:eastAsia="仿宋" w:hAnsi="仿宋" w:cs="宋体" w:hint="eastAsia"/>
                <w:b/>
                <w:color w:val="000000"/>
                <w:kern w:val="0"/>
                <w:sz w:val="20"/>
                <w:szCs w:val="20"/>
              </w:rPr>
              <w:t>保证续保期间内赔付限额</w:t>
            </w:r>
          </w:p>
        </w:tc>
        <w:tc>
          <w:tcPr>
            <w:tcW w:w="0" w:type="auto"/>
            <w:shd w:val="clear" w:color="auto" w:fill="auto"/>
            <w:vAlign w:val="center"/>
          </w:tcPr>
          <w:p w14:paraId="60612C81"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800万</w:t>
            </w:r>
          </w:p>
        </w:tc>
      </w:tr>
      <w:tr w:rsidR="00F63F5B" w:rsidRPr="00F63F5B" w14:paraId="70B5B157" w14:textId="77777777" w:rsidTr="00F63F5B">
        <w:trPr>
          <w:trHeight w:val="330"/>
          <w:jc w:val="center"/>
        </w:trPr>
        <w:tc>
          <w:tcPr>
            <w:tcW w:w="0" w:type="auto"/>
            <w:vMerge w:val="restart"/>
            <w:shd w:val="clear" w:color="auto" w:fill="auto"/>
            <w:vAlign w:val="center"/>
            <w:hideMark/>
          </w:tcPr>
          <w:p w14:paraId="7D202E48"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保险期间内赔付限额</w:t>
            </w:r>
          </w:p>
        </w:tc>
        <w:tc>
          <w:tcPr>
            <w:tcW w:w="0" w:type="auto"/>
            <w:shd w:val="clear" w:color="auto" w:fill="auto"/>
            <w:vAlign w:val="center"/>
            <w:hideMark/>
          </w:tcPr>
          <w:p w14:paraId="569C6A2E"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一般医疗保险金</w:t>
            </w:r>
          </w:p>
        </w:tc>
        <w:tc>
          <w:tcPr>
            <w:tcW w:w="0" w:type="auto"/>
            <w:shd w:val="clear" w:color="auto" w:fill="auto"/>
            <w:vAlign w:val="center"/>
            <w:hideMark/>
          </w:tcPr>
          <w:p w14:paraId="49A24173"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200万</w:t>
            </w:r>
          </w:p>
        </w:tc>
      </w:tr>
      <w:tr w:rsidR="00F63F5B" w:rsidRPr="00F63F5B" w14:paraId="2FE0D04F" w14:textId="77777777" w:rsidTr="00F63F5B">
        <w:trPr>
          <w:trHeight w:val="330"/>
          <w:jc w:val="center"/>
        </w:trPr>
        <w:tc>
          <w:tcPr>
            <w:tcW w:w="0" w:type="auto"/>
            <w:vMerge/>
            <w:shd w:val="clear" w:color="auto" w:fill="auto"/>
            <w:vAlign w:val="center"/>
          </w:tcPr>
          <w:p w14:paraId="05614B46"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p>
        </w:tc>
        <w:tc>
          <w:tcPr>
            <w:tcW w:w="0" w:type="auto"/>
            <w:shd w:val="clear" w:color="auto" w:fill="auto"/>
            <w:vAlign w:val="center"/>
          </w:tcPr>
          <w:p w14:paraId="009168DE"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特定疾病医疗保险金（120种）</w:t>
            </w:r>
          </w:p>
        </w:tc>
        <w:tc>
          <w:tcPr>
            <w:tcW w:w="0" w:type="auto"/>
            <w:shd w:val="clear" w:color="auto" w:fill="auto"/>
            <w:vAlign w:val="center"/>
          </w:tcPr>
          <w:p w14:paraId="6570B51C"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200万</w:t>
            </w:r>
          </w:p>
        </w:tc>
      </w:tr>
      <w:tr w:rsidR="00F63F5B" w:rsidRPr="00F63F5B" w14:paraId="7C67A6D9" w14:textId="77777777" w:rsidTr="00F63F5B">
        <w:trPr>
          <w:trHeight w:val="330"/>
          <w:jc w:val="center"/>
        </w:trPr>
        <w:tc>
          <w:tcPr>
            <w:tcW w:w="0" w:type="auto"/>
            <w:gridSpan w:val="2"/>
            <w:shd w:val="clear" w:color="auto" w:fill="auto"/>
            <w:vAlign w:val="center"/>
            <w:hideMark/>
          </w:tcPr>
          <w:p w14:paraId="5EA44389"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保险期间</w:t>
            </w:r>
          </w:p>
        </w:tc>
        <w:tc>
          <w:tcPr>
            <w:tcW w:w="0" w:type="auto"/>
            <w:shd w:val="clear" w:color="auto" w:fill="auto"/>
            <w:vAlign w:val="center"/>
            <w:hideMark/>
          </w:tcPr>
          <w:p w14:paraId="5EBFBAA1"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1年</w:t>
            </w:r>
          </w:p>
        </w:tc>
      </w:tr>
      <w:tr w:rsidR="00F63F5B" w:rsidRPr="00F63F5B" w14:paraId="52978105" w14:textId="77777777" w:rsidTr="00F63F5B">
        <w:trPr>
          <w:trHeight w:val="330"/>
          <w:jc w:val="center"/>
        </w:trPr>
        <w:tc>
          <w:tcPr>
            <w:tcW w:w="0" w:type="auto"/>
            <w:gridSpan w:val="2"/>
            <w:shd w:val="clear" w:color="auto" w:fill="auto"/>
            <w:vAlign w:val="center"/>
          </w:tcPr>
          <w:p w14:paraId="2F78D668"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保证续保期间</w:t>
            </w:r>
          </w:p>
        </w:tc>
        <w:tc>
          <w:tcPr>
            <w:tcW w:w="0" w:type="auto"/>
            <w:shd w:val="clear" w:color="auto" w:fill="auto"/>
            <w:vAlign w:val="center"/>
          </w:tcPr>
          <w:p w14:paraId="49C62C1F"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20年</w:t>
            </w:r>
          </w:p>
        </w:tc>
      </w:tr>
      <w:tr w:rsidR="00F63F5B" w:rsidRPr="00F63F5B" w14:paraId="7E49B31F" w14:textId="77777777" w:rsidTr="00F63F5B">
        <w:trPr>
          <w:trHeight w:val="330"/>
          <w:jc w:val="center"/>
        </w:trPr>
        <w:tc>
          <w:tcPr>
            <w:tcW w:w="0" w:type="auto"/>
            <w:gridSpan w:val="2"/>
            <w:shd w:val="clear" w:color="auto" w:fill="auto"/>
            <w:vAlign w:val="center"/>
            <w:hideMark/>
          </w:tcPr>
          <w:p w14:paraId="193D7BE7"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highlight w:val="magenta"/>
              </w:rPr>
            </w:pPr>
            <w:r w:rsidRPr="00F63F5B">
              <w:rPr>
                <w:rFonts w:ascii="仿宋" w:eastAsia="仿宋" w:hAnsi="仿宋" w:cs="宋体" w:hint="eastAsia"/>
                <w:b/>
                <w:bCs/>
                <w:color w:val="000000"/>
                <w:kern w:val="0"/>
                <w:sz w:val="20"/>
                <w:szCs w:val="20"/>
              </w:rPr>
              <w:t>投保年龄</w:t>
            </w:r>
          </w:p>
        </w:tc>
        <w:tc>
          <w:tcPr>
            <w:tcW w:w="0" w:type="auto"/>
            <w:shd w:val="clear" w:color="auto" w:fill="auto"/>
            <w:vAlign w:val="center"/>
            <w:hideMark/>
          </w:tcPr>
          <w:p w14:paraId="66C713A6"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0-55周岁</w:t>
            </w:r>
          </w:p>
        </w:tc>
      </w:tr>
      <w:tr w:rsidR="00F63F5B" w:rsidRPr="00F63F5B" w14:paraId="789239CD" w14:textId="77777777" w:rsidTr="00F63F5B">
        <w:trPr>
          <w:trHeight w:val="330"/>
          <w:jc w:val="center"/>
        </w:trPr>
        <w:tc>
          <w:tcPr>
            <w:tcW w:w="0" w:type="auto"/>
            <w:gridSpan w:val="2"/>
            <w:shd w:val="clear" w:color="auto" w:fill="auto"/>
            <w:vAlign w:val="center"/>
            <w:hideMark/>
          </w:tcPr>
          <w:p w14:paraId="6C69BB13"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犹豫期</w:t>
            </w:r>
          </w:p>
        </w:tc>
        <w:tc>
          <w:tcPr>
            <w:tcW w:w="0" w:type="auto"/>
            <w:shd w:val="clear" w:color="auto" w:fill="auto"/>
            <w:vAlign w:val="center"/>
            <w:hideMark/>
          </w:tcPr>
          <w:p w14:paraId="2F3AA9D6"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15天</w:t>
            </w:r>
          </w:p>
        </w:tc>
      </w:tr>
      <w:tr w:rsidR="00F63F5B" w:rsidRPr="00F63F5B" w14:paraId="7C32B89B" w14:textId="77777777" w:rsidTr="00F63F5B">
        <w:trPr>
          <w:trHeight w:val="330"/>
          <w:jc w:val="center"/>
        </w:trPr>
        <w:tc>
          <w:tcPr>
            <w:tcW w:w="0" w:type="auto"/>
            <w:gridSpan w:val="2"/>
            <w:shd w:val="clear" w:color="auto" w:fill="auto"/>
            <w:vAlign w:val="center"/>
            <w:hideMark/>
          </w:tcPr>
          <w:p w14:paraId="1CC05D1E"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保障区域</w:t>
            </w:r>
          </w:p>
        </w:tc>
        <w:tc>
          <w:tcPr>
            <w:tcW w:w="0" w:type="auto"/>
            <w:shd w:val="clear" w:color="auto" w:fill="auto"/>
            <w:vAlign w:val="center"/>
            <w:hideMark/>
          </w:tcPr>
          <w:p w14:paraId="1AC11441"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中国大陆（不含港澳台）</w:t>
            </w:r>
          </w:p>
        </w:tc>
      </w:tr>
      <w:tr w:rsidR="00F63F5B" w:rsidRPr="00F63F5B" w14:paraId="519F5673" w14:textId="77777777" w:rsidTr="00F63F5B">
        <w:trPr>
          <w:trHeight w:val="330"/>
          <w:jc w:val="center"/>
        </w:trPr>
        <w:tc>
          <w:tcPr>
            <w:tcW w:w="0" w:type="auto"/>
            <w:gridSpan w:val="2"/>
            <w:shd w:val="clear" w:color="auto" w:fill="auto"/>
            <w:vAlign w:val="center"/>
            <w:hideMark/>
          </w:tcPr>
          <w:p w14:paraId="40E11EF3"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医院范围</w:t>
            </w:r>
          </w:p>
        </w:tc>
        <w:tc>
          <w:tcPr>
            <w:tcW w:w="0" w:type="auto"/>
            <w:shd w:val="clear" w:color="auto" w:fill="auto"/>
            <w:vAlign w:val="center"/>
            <w:hideMark/>
          </w:tcPr>
          <w:p w14:paraId="176D27DF"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二级以上（含二级）公立医院普通部</w:t>
            </w:r>
          </w:p>
        </w:tc>
      </w:tr>
      <w:tr w:rsidR="00F63F5B" w:rsidRPr="00F63F5B" w14:paraId="084C8620" w14:textId="77777777" w:rsidTr="00F63F5B">
        <w:trPr>
          <w:trHeight w:val="330"/>
          <w:jc w:val="center"/>
        </w:trPr>
        <w:tc>
          <w:tcPr>
            <w:tcW w:w="0" w:type="auto"/>
            <w:gridSpan w:val="2"/>
            <w:shd w:val="clear" w:color="auto" w:fill="auto"/>
            <w:vAlign w:val="center"/>
            <w:hideMark/>
          </w:tcPr>
          <w:p w14:paraId="68C45BB5"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年免赔额</w:t>
            </w:r>
          </w:p>
        </w:tc>
        <w:tc>
          <w:tcPr>
            <w:tcW w:w="0" w:type="auto"/>
            <w:shd w:val="clear" w:color="auto" w:fill="auto"/>
            <w:vAlign w:val="center"/>
            <w:hideMark/>
          </w:tcPr>
          <w:p w14:paraId="4FFF181A"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1万</w:t>
            </w:r>
          </w:p>
        </w:tc>
      </w:tr>
      <w:tr w:rsidR="00F63F5B" w:rsidRPr="00F63F5B" w14:paraId="070DA041" w14:textId="77777777" w:rsidTr="00F63F5B">
        <w:trPr>
          <w:trHeight w:val="330"/>
          <w:jc w:val="center"/>
        </w:trPr>
        <w:tc>
          <w:tcPr>
            <w:tcW w:w="0" w:type="auto"/>
            <w:gridSpan w:val="2"/>
            <w:shd w:val="clear" w:color="auto" w:fill="auto"/>
            <w:vAlign w:val="center"/>
            <w:hideMark/>
          </w:tcPr>
          <w:p w14:paraId="7AC22395"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等待期</w:t>
            </w:r>
          </w:p>
        </w:tc>
        <w:tc>
          <w:tcPr>
            <w:tcW w:w="0" w:type="auto"/>
            <w:shd w:val="clear" w:color="auto" w:fill="auto"/>
            <w:vAlign w:val="center"/>
            <w:hideMark/>
          </w:tcPr>
          <w:p w14:paraId="04DC008C"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90天</w:t>
            </w:r>
          </w:p>
        </w:tc>
      </w:tr>
      <w:tr w:rsidR="00F63F5B" w:rsidRPr="00F63F5B" w14:paraId="0B46138B" w14:textId="77777777" w:rsidTr="00F63F5B">
        <w:trPr>
          <w:trHeight w:val="330"/>
          <w:jc w:val="center"/>
        </w:trPr>
        <w:tc>
          <w:tcPr>
            <w:tcW w:w="0" w:type="auto"/>
            <w:vMerge w:val="restart"/>
            <w:shd w:val="clear" w:color="auto" w:fill="auto"/>
            <w:vAlign w:val="center"/>
            <w:hideMark/>
          </w:tcPr>
          <w:p w14:paraId="30C9833B" w14:textId="77777777" w:rsidR="00F63F5B" w:rsidRPr="00F63F5B" w:rsidRDefault="00F63F5B" w:rsidP="00616BA7">
            <w:pPr>
              <w:widowControl/>
              <w:adjustRightInd w:val="0"/>
              <w:snapToGrid w:val="0"/>
              <w:jc w:val="center"/>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一般医疗保险金</w:t>
            </w:r>
          </w:p>
        </w:tc>
        <w:tc>
          <w:tcPr>
            <w:tcW w:w="0" w:type="auto"/>
            <w:shd w:val="clear" w:color="auto" w:fill="auto"/>
            <w:vAlign w:val="center"/>
            <w:hideMark/>
          </w:tcPr>
          <w:p w14:paraId="3DBC28F4"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住院医疗保险金</w:t>
            </w:r>
          </w:p>
        </w:tc>
        <w:tc>
          <w:tcPr>
            <w:tcW w:w="0" w:type="auto"/>
            <w:vMerge w:val="restart"/>
            <w:shd w:val="clear" w:color="auto" w:fill="auto"/>
            <w:vAlign w:val="center"/>
            <w:hideMark/>
          </w:tcPr>
          <w:p w14:paraId="767BED28" w14:textId="3C717CA6"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100%赔付（</w:t>
            </w:r>
            <w:r w:rsidR="00670DFD" w:rsidRPr="00A24A80">
              <w:rPr>
                <w:rFonts w:ascii="仿宋" w:eastAsia="仿宋" w:hAnsi="仿宋" w:cs="宋体" w:hint="eastAsia"/>
                <w:color w:val="000000"/>
                <w:kern w:val="0"/>
                <w:sz w:val="20"/>
                <w:szCs w:val="20"/>
              </w:rPr>
              <w:t>基本医疗保险罚则</w:t>
            </w:r>
            <w:r w:rsidR="00670DFD" w:rsidRPr="00A24A80">
              <w:rPr>
                <w:rFonts w:ascii="仿宋" w:eastAsia="仿宋" w:hAnsi="仿宋" w:cs="宋体"/>
                <w:color w:val="000000"/>
                <w:kern w:val="0"/>
                <w:sz w:val="20"/>
                <w:szCs w:val="20"/>
              </w:rPr>
              <w:t>60%</w:t>
            </w:r>
            <w:r w:rsidRPr="00F63F5B">
              <w:rPr>
                <w:rFonts w:ascii="仿宋" w:eastAsia="仿宋" w:hAnsi="仿宋" w:cs="宋体" w:hint="eastAsia"/>
                <w:color w:val="000000"/>
                <w:kern w:val="0"/>
                <w:sz w:val="20"/>
                <w:szCs w:val="20"/>
              </w:rPr>
              <w:t>）</w:t>
            </w:r>
          </w:p>
        </w:tc>
      </w:tr>
      <w:tr w:rsidR="00F63F5B" w:rsidRPr="00F63F5B" w14:paraId="0DB786B9" w14:textId="77777777" w:rsidTr="00F63F5B">
        <w:trPr>
          <w:trHeight w:val="330"/>
          <w:jc w:val="center"/>
        </w:trPr>
        <w:tc>
          <w:tcPr>
            <w:tcW w:w="0" w:type="auto"/>
            <w:vMerge/>
            <w:vAlign w:val="center"/>
            <w:hideMark/>
          </w:tcPr>
          <w:p w14:paraId="1A68604A" w14:textId="77777777" w:rsidR="00F63F5B" w:rsidRPr="00F63F5B" w:rsidRDefault="00F63F5B" w:rsidP="00616BA7">
            <w:pPr>
              <w:widowControl/>
              <w:adjustRightInd w:val="0"/>
              <w:snapToGrid w:val="0"/>
              <w:jc w:val="left"/>
              <w:rPr>
                <w:rFonts w:ascii="仿宋" w:eastAsia="仿宋" w:hAnsi="仿宋" w:cs="宋体"/>
                <w:b/>
                <w:bCs/>
                <w:color w:val="000000"/>
                <w:kern w:val="0"/>
                <w:sz w:val="20"/>
                <w:szCs w:val="20"/>
              </w:rPr>
            </w:pPr>
          </w:p>
        </w:tc>
        <w:tc>
          <w:tcPr>
            <w:tcW w:w="0" w:type="auto"/>
            <w:shd w:val="clear" w:color="auto" w:fill="auto"/>
            <w:vAlign w:val="center"/>
            <w:hideMark/>
          </w:tcPr>
          <w:p w14:paraId="143815E0" w14:textId="77777777" w:rsidR="00D1558A" w:rsidRPr="00F23534" w:rsidRDefault="00D1558A" w:rsidP="00616BA7">
            <w:pPr>
              <w:widowControl/>
              <w:adjustRightInd w:val="0"/>
              <w:snapToGrid w:val="0"/>
              <w:jc w:val="center"/>
              <w:rPr>
                <w:rFonts w:ascii="仿宋" w:eastAsia="仿宋" w:hAnsi="仿宋" w:cs="宋体"/>
                <w:color w:val="000000"/>
                <w:kern w:val="0"/>
                <w:szCs w:val="21"/>
              </w:rPr>
            </w:pPr>
            <w:r w:rsidRPr="00F23534">
              <w:rPr>
                <w:rFonts w:ascii="仿宋" w:eastAsia="仿宋" w:hAnsi="仿宋" w:cs="宋体" w:hint="eastAsia"/>
                <w:color w:val="000000"/>
                <w:kern w:val="0"/>
                <w:szCs w:val="21"/>
              </w:rPr>
              <w:t>住院前后门诊急诊医疗保险金</w:t>
            </w:r>
          </w:p>
          <w:p w14:paraId="3142B17A" w14:textId="432597A9" w:rsidR="00F63F5B" w:rsidRPr="00F63F5B" w:rsidRDefault="00D1558A" w:rsidP="00616BA7">
            <w:pPr>
              <w:widowControl/>
              <w:adjustRightInd w:val="0"/>
              <w:snapToGrid w:val="0"/>
              <w:jc w:val="center"/>
              <w:rPr>
                <w:rFonts w:ascii="仿宋" w:eastAsia="仿宋" w:hAnsi="仿宋" w:cs="宋体"/>
                <w:color w:val="000000"/>
                <w:kern w:val="0"/>
                <w:sz w:val="20"/>
                <w:szCs w:val="20"/>
              </w:rPr>
            </w:pPr>
            <w:r w:rsidRPr="00F23534">
              <w:rPr>
                <w:rFonts w:ascii="仿宋" w:eastAsia="仿宋" w:hAnsi="仿宋" w:cs="宋体" w:hint="eastAsia"/>
                <w:color w:val="000000"/>
                <w:kern w:val="0"/>
                <w:szCs w:val="21"/>
              </w:rPr>
              <w:t>（前后</w:t>
            </w:r>
            <w:r w:rsidRPr="00F23534">
              <w:rPr>
                <w:rFonts w:ascii="仿宋" w:eastAsia="仿宋" w:hAnsi="仿宋" w:cs="宋体"/>
                <w:color w:val="000000"/>
                <w:kern w:val="0"/>
                <w:szCs w:val="21"/>
              </w:rPr>
              <w:t>30天</w:t>
            </w:r>
            <w:r w:rsidRPr="00F23534">
              <w:rPr>
                <w:rFonts w:ascii="仿宋" w:eastAsia="仿宋" w:hAnsi="仿宋" w:cs="宋体" w:hint="eastAsia"/>
                <w:color w:val="000000"/>
                <w:kern w:val="0"/>
                <w:szCs w:val="21"/>
              </w:rPr>
              <w:t>）</w:t>
            </w:r>
          </w:p>
        </w:tc>
        <w:tc>
          <w:tcPr>
            <w:tcW w:w="0" w:type="auto"/>
            <w:vMerge/>
            <w:vAlign w:val="center"/>
            <w:hideMark/>
          </w:tcPr>
          <w:p w14:paraId="669F70CE"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p>
        </w:tc>
      </w:tr>
      <w:tr w:rsidR="00F63F5B" w:rsidRPr="00F63F5B" w14:paraId="243FB9E8" w14:textId="77777777" w:rsidTr="00F63F5B">
        <w:trPr>
          <w:trHeight w:val="330"/>
          <w:jc w:val="center"/>
        </w:trPr>
        <w:tc>
          <w:tcPr>
            <w:tcW w:w="0" w:type="auto"/>
            <w:vMerge/>
            <w:vAlign w:val="center"/>
          </w:tcPr>
          <w:p w14:paraId="54B832A9" w14:textId="77777777" w:rsidR="00F63F5B" w:rsidRPr="00F63F5B" w:rsidRDefault="00F63F5B" w:rsidP="00616BA7">
            <w:pPr>
              <w:widowControl/>
              <w:adjustRightInd w:val="0"/>
              <w:snapToGrid w:val="0"/>
              <w:jc w:val="left"/>
              <w:rPr>
                <w:rFonts w:ascii="仿宋" w:eastAsia="仿宋" w:hAnsi="仿宋" w:cs="宋体"/>
                <w:b/>
                <w:bCs/>
                <w:color w:val="000000"/>
                <w:kern w:val="0"/>
                <w:sz w:val="20"/>
                <w:szCs w:val="20"/>
              </w:rPr>
            </w:pPr>
          </w:p>
        </w:tc>
        <w:tc>
          <w:tcPr>
            <w:tcW w:w="0" w:type="auto"/>
            <w:shd w:val="clear" w:color="auto" w:fill="auto"/>
            <w:vAlign w:val="center"/>
          </w:tcPr>
          <w:p w14:paraId="397C53DD" w14:textId="20FCCA2C"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指定门诊</w:t>
            </w:r>
            <w:r w:rsidR="00BE6172">
              <w:rPr>
                <w:rFonts w:ascii="仿宋" w:eastAsia="仿宋" w:hAnsi="仿宋" w:cs="宋体" w:hint="eastAsia"/>
                <w:color w:val="000000"/>
                <w:kern w:val="0"/>
                <w:sz w:val="20"/>
                <w:szCs w:val="20"/>
              </w:rPr>
              <w:t>急诊</w:t>
            </w:r>
            <w:r w:rsidRPr="00F63F5B">
              <w:rPr>
                <w:rFonts w:ascii="仿宋" w:eastAsia="仿宋" w:hAnsi="仿宋" w:cs="宋体" w:hint="eastAsia"/>
                <w:color w:val="000000"/>
                <w:kern w:val="0"/>
                <w:sz w:val="20"/>
                <w:szCs w:val="20"/>
              </w:rPr>
              <w:t>医疗保险金</w:t>
            </w:r>
          </w:p>
        </w:tc>
        <w:tc>
          <w:tcPr>
            <w:tcW w:w="0" w:type="auto"/>
            <w:vMerge/>
            <w:vAlign w:val="center"/>
          </w:tcPr>
          <w:p w14:paraId="71AA1049"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p>
        </w:tc>
      </w:tr>
      <w:tr w:rsidR="00F63F5B" w:rsidRPr="00F63F5B" w14:paraId="4F5E8627" w14:textId="77777777" w:rsidTr="00F63F5B">
        <w:trPr>
          <w:trHeight w:val="330"/>
          <w:jc w:val="center"/>
        </w:trPr>
        <w:tc>
          <w:tcPr>
            <w:tcW w:w="0" w:type="auto"/>
            <w:vMerge w:val="restart"/>
            <w:vAlign w:val="center"/>
          </w:tcPr>
          <w:p w14:paraId="3BCBB6A6" w14:textId="77777777" w:rsidR="00F63F5B" w:rsidRPr="00F63F5B" w:rsidRDefault="00F63F5B" w:rsidP="00616BA7">
            <w:pPr>
              <w:widowControl/>
              <w:adjustRightInd w:val="0"/>
              <w:snapToGrid w:val="0"/>
              <w:jc w:val="left"/>
              <w:rPr>
                <w:rFonts w:ascii="仿宋" w:eastAsia="仿宋" w:hAnsi="仿宋" w:cs="宋体"/>
                <w:b/>
                <w:bCs/>
                <w:color w:val="000000"/>
                <w:kern w:val="0"/>
                <w:sz w:val="20"/>
                <w:szCs w:val="20"/>
              </w:rPr>
            </w:pPr>
            <w:r w:rsidRPr="00F63F5B">
              <w:rPr>
                <w:rFonts w:ascii="仿宋" w:eastAsia="仿宋" w:hAnsi="仿宋" w:cs="宋体" w:hint="eastAsia"/>
                <w:b/>
                <w:bCs/>
                <w:color w:val="000000"/>
                <w:kern w:val="0"/>
                <w:sz w:val="20"/>
                <w:szCs w:val="20"/>
              </w:rPr>
              <w:t>特定疾病医疗保险金</w:t>
            </w:r>
          </w:p>
        </w:tc>
        <w:tc>
          <w:tcPr>
            <w:tcW w:w="0" w:type="auto"/>
            <w:shd w:val="clear" w:color="auto" w:fill="auto"/>
            <w:vAlign w:val="center"/>
          </w:tcPr>
          <w:p w14:paraId="112ACF15" w14:textId="77777777"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住院医疗保险金</w:t>
            </w:r>
          </w:p>
        </w:tc>
        <w:tc>
          <w:tcPr>
            <w:tcW w:w="0" w:type="auto"/>
            <w:vMerge w:val="restart"/>
            <w:vAlign w:val="center"/>
          </w:tcPr>
          <w:p w14:paraId="325704C3" w14:textId="71287461"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100%赔付</w:t>
            </w:r>
            <w:r w:rsidR="00670DFD" w:rsidRPr="00F63F5B">
              <w:rPr>
                <w:rFonts w:ascii="仿宋" w:eastAsia="仿宋" w:hAnsi="仿宋" w:cs="宋体" w:hint="eastAsia"/>
                <w:color w:val="000000"/>
                <w:kern w:val="0"/>
                <w:sz w:val="20"/>
                <w:szCs w:val="20"/>
              </w:rPr>
              <w:t>（</w:t>
            </w:r>
            <w:r w:rsidR="00670DFD" w:rsidRPr="001123E3">
              <w:rPr>
                <w:rFonts w:ascii="仿宋" w:eastAsia="仿宋" w:hAnsi="仿宋" w:cs="宋体" w:hint="eastAsia"/>
                <w:color w:val="000000"/>
                <w:kern w:val="0"/>
                <w:sz w:val="20"/>
                <w:szCs w:val="20"/>
              </w:rPr>
              <w:t>基本医疗保险罚则60%</w:t>
            </w:r>
            <w:r w:rsidR="00670DFD" w:rsidRPr="00F63F5B">
              <w:rPr>
                <w:rFonts w:ascii="仿宋" w:eastAsia="仿宋" w:hAnsi="仿宋" w:cs="宋体" w:hint="eastAsia"/>
                <w:color w:val="000000"/>
                <w:kern w:val="0"/>
                <w:sz w:val="20"/>
                <w:szCs w:val="20"/>
              </w:rPr>
              <w:t>）</w:t>
            </w:r>
          </w:p>
        </w:tc>
      </w:tr>
      <w:tr w:rsidR="00F63F5B" w:rsidRPr="00F63F5B" w14:paraId="431020E9" w14:textId="77777777" w:rsidTr="00F63F5B">
        <w:trPr>
          <w:trHeight w:val="330"/>
          <w:jc w:val="center"/>
        </w:trPr>
        <w:tc>
          <w:tcPr>
            <w:tcW w:w="0" w:type="auto"/>
            <w:vMerge/>
            <w:vAlign w:val="center"/>
          </w:tcPr>
          <w:p w14:paraId="784D73C9" w14:textId="77777777" w:rsidR="00F63F5B" w:rsidRPr="00F63F5B" w:rsidRDefault="00F63F5B" w:rsidP="00616BA7">
            <w:pPr>
              <w:widowControl/>
              <w:adjustRightInd w:val="0"/>
              <w:snapToGrid w:val="0"/>
              <w:jc w:val="left"/>
              <w:rPr>
                <w:rFonts w:ascii="仿宋" w:eastAsia="仿宋" w:hAnsi="仿宋" w:cs="宋体"/>
                <w:b/>
                <w:bCs/>
                <w:color w:val="000000"/>
                <w:kern w:val="0"/>
                <w:sz w:val="20"/>
                <w:szCs w:val="20"/>
              </w:rPr>
            </w:pPr>
          </w:p>
        </w:tc>
        <w:tc>
          <w:tcPr>
            <w:tcW w:w="0" w:type="auto"/>
            <w:shd w:val="clear" w:color="auto" w:fill="auto"/>
            <w:vAlign w:val="center"/>
          </w:tcPr>
          <w:p w14:paraId="66C31316" w14:textId="77777777" w:rsidR="00F23534" w:rsidRPr="00F23534" w:rsidRDefault="00F23534" w:rsidP="00F23534">
            <w:pPr>
              <w:widowControl/>
              <w:adjustRightInd w:val="0"/>
              <w:snapToGrid w:val="0"/>
              <w:jc w:val="center"/>
              <w:rPr>
                <w:rFonts w:ascii="仿宋" w:eastAsia="仿宋" w:hAnsi="仿宋" w:cs="宋体"/>
                <w:color w:val="000000"/>
                <w:kern w:val="0"/>
                <w:szCs w:val="21"/>
              </w:rPr>
            </w:pPr>
            <w:r w:rsidRPr="00F23534">
              <w:rPr>
                <w:rFonts w:ascii="仿宋" w:eastAsia="仿宋" w:hAnsi="仿宋" w:cs="宋体" w:hint="eastAsia"/>
                <w:color w:val="000000"/>
                <w:kern w:val="0"/>
                <w:szCs w:val="21"/>
              </w:rPr>
              <w:t>住院前后门诊急诊医疗保险金</w:t>
            </w:r>
          </w:p>
          <w:p w14:paraId="4E5FDC41" w14:textId="64C020E9" w:rsidR="00F63F5B" w:rsidRPr="00F63F5B" w:rsidRDefault="00F23534" w:rsidP="00F23534">
            <w:pPr>
              <w:widowControl/>
              <w:adjustRightInd w:val="0"/>
              <w:snapToGrid w:val="0"/>
              <w:jc w:val="center"/>
              <w:rPr>
                <w:rFonts w:ascii="仿宋" w:eastAsia="仿宋" w:hAnsi="仿宋" w:cs="宋体"/>
                <w:color w:val="000000"/>
                <w:kern w:val="0"/>
                <w:sz w:val="20"/>
                <w:szCs w:val="20"/>
              </w:rPr>
            </w:pPr>
            <w:r w:rsidRPr="00F23534">
              <w:rPr>
                <w:rFonts w:ascii="仿宋" w:eastAsia="仿宋" w:hAnsi="仿宋" w:cs="宋体" w:hint="eastAsia"/>
                <w:color w:val="000000"/>
                <w:kern w:val="0"/>
                <w:szCs w:val="21"/>
              </w:rPr>
              <w:t>（前后</w:t>
            </w:r>
            <w:r w:rsidRPr="00F23534">
              <w:rPr>
                <w:rFonts w:ascii="仿宋" w:eastAsia="仿宋" w:hAnsi="仿宋" w:cs="宋体"/>
                <w:color w:val="000000"/>
                <w:kern w:val="0"/>
                <w:szCs w:val="21"/>
              </w:rPr>
              <w:t>30天</w:t>
            </w:r>
            <w:r w:rsidRPr="00F23534">
              <w:rPr>
                <w:rFonts w:ascii="仿宋" w:eastAsia="仿宋" w:hAnsi="仿宋" w:cs="宋体" w:hint="eastAsia"/>
                <w:color w:val="000000"/>
                <w:kern w:val="0"/>
                <w:szCs w:val="21"/>
              </w:rPr>
              <w:t>）</w:t>
            </w:r>
          </w:p>
        </w:tc>
        <w:tc>
          <w:tcPr>
            <w:tcW w:w="0" w:type="auto"/>
            <w:vMerge/>
            <w:vAlign w:val="center"/>
          </w:tcPr>
          <w:p w14:paraId="4E919BBA" w14:textId="77777777" w:rsidR="00F63F5B" w:rsidRPr="00F63F5B" w:rsidRDefault="00F63F5B" w:rsidP="00616BA7">
            <w:pPr>
              <w:widowControl/>
              <w:adjustRightInd w:val="0"/>
              <w:snapToGrid w:val="0"/>
              <w:jc w:val="left"/>
              <w:rPr>
                <w:rFonts w:ascii="仿宋" w:eastAsia="仿宋" w:hAnsi="仿宋" w:cs="宋体"/>
                <w:color w:val="000000"/>
                <w:kern w:val="0"/>
                <w:sz w:val="20"/>
                <w:szCs w:val="20"/>
              </w:rPr>
            </w:pPr>
          </w:p>
        </w:tc>
      </w:tr>
      <w:tr w:rsidR="00F63F5B" w:rsidRPr="00F63F5B" w14:paraId="64E08515" w14:textId="77777777" w:rsidTr="00F63F5B">
        <w:trPr>
          <w:trHeight w:val="330"/>
          <w:jc w:val="center"/>
        </w:trPr>
        <w:tc>
          <w:tcPr>
            <w:tcW w:w="0" w:type="auto"/>
            <w:vMerge/>
            <w:vAlign w:val="center"/>
          </w:tcPr>
          <w:p w14:paraId="5CCB6B86" w14:textId="77777777" w:rsidR="00F63F5B" w:rsidRPr="00F63F5B" w:rsidRDefault="00F63F5B" w:rsidP="00616BA7">
            <w:pPr>
              <w:widowControl/>
              <w:adjustRightInd w:val="0"/>
              <w:snapToGrid w:val="0"/>
              <w:jc w:val="left"/>
              <w:rPr>
                <w:rFonts w:ascii="仿宋" w:eastAsia="仿宋" w:hAnsi="仿宋" w:cs="宋体"/>
                <w:b/>
                <w:bCs/>
                <w:color w:val="000000"/>
                <w:kern w:val="0"/>
                <w:sz w:val="20"/>
                <w:szCs w:val="20"/>
              </w:rPr>
            </w:pPr>
          </w:p>
        </w:tc>
        <w:tc>
          <w:tcPr>
            <w:tcW w:w="0" w:type="auto"/>
            <w:shd w:val="clear" w:color="auto" w:fill="auto"/>
            <w:vAlign w:val="center"/>
          </w:tcPr>
          <w:p w14:paraId="02E8EE91" w14:textId="6972FB61" w:rsidR="00F63F5B" w:rsidRPr="00F63F5B" w:rsidRDefault="00F63F5B" w:rsidP="00616BA7">
            <w:pPr>
              <w:widowControl/>
              <w:adjustRightInd w:val="0"/>
              <w:snapToGrid w:val="0"/>
              <w:jc w:val="center"/>
              <w:rPr>
                <w:rFonts w:ascii="仿宋" w:eastAsia="仿宋" w:hAnsi="仿宋" w:cs="宋体"/>
                <w:color w:val="000000"/>
                <w:kern w:val="0"/>
                <w:sz w:val="20"/>
                <w:szCs w:val="20"/>
              </w:rPr>
            </w:pPr>
            <w:r w:rsidRPr="00F63F5B">
              <w:rPr>
                <w:rFonts w:ascii="仿宋" w:eastAsia="仿宋" w:hAnsi="仿宋" w:cs="宋体" w:hint="eastAsia"/>
                <w:color w:val="000000"/>
                <w:kern w:val="0"/>
                <w:sz w:val="20"/>
                <w:szCs w:val="20"/>
              </w:rPr>
              <w:t>指定门诊</w:t>
            </w:r>
            <w:r w:rsidR="00BE6172">
              <w:rPr>
                <w:rFonts w:ascii="仿宋" w:eastAsia="仿宋" w:hAnsi="仿宋" w:cs="宋体" w:hint="eastAsia"/>
                <w:color w:val="000000"/>
                <w:kern w:val="0"/>
                <w:sz w:val="20"/>
                <w:szCs w:val="20"/>
              </w:rPr>
              <w:t>急诊</w:t>
            </w:r>
            <w:r w:rsidRPr="00F63F5B">
              <w:rPr>
                <w:rFonts w:ascii="仿宋" w:eastAsia="仿宋" w:hAnsi="仿宋" w:cs="宋体" w:hint="eastAsia"/>
                <w:color w:val="000000"/>
                <w:kern w:val="0"/>
                <w:sz w:val="20"/>
                <w:szCs w:val="20"/>
              </w:rPr>
              <w:t>医疗保险金</w:t>
            </w:r>
          </w:p>
        </w:tc>
        <w:tc>
          <w:tcPr>
            <w:tcW w:w="0" w:type="auto"/>
            <w:vMerge/>
            <w:vAlign w:val="center"/>
          </w:tcPr>
          <w:p w14:paraId="3D14DFF5" w14:textId="77777777" w:rsidR="00F63F5B" w:rsidRPr="00F63F5B" w:rsidRDefault="00F63F5B" w:rsidP="00616BA7">
            <w:pPr>
              <w:widowControl/>
              <w:adjustRightInd w:val="0"/>
              <w:snapToGrid w:val="0"/>
              <w:jc w:val="left"/>
              <w:rPr>
                <w:rFonts w:ascii="仿宋" w:eastAsia="仿宋" w:hAnsi="仿宋" w:cs="宋体"/>
                <w:color w:val="000000"/>
                <w:kern w:val="0"/>
                <w:sz w:val="20"/>
                <w:szCs w:val="20"/>
              </w:rPr>
            </w:pPr>
          </w:p>
        </w:tc>
      </w:tr>
    </w:tbl>
    <w:p w14:paraId="646450D2" w14:textId="082149D1" w:rsidR="00930749" w:rsidRDefault="00930749" w:rsidP="001C7EB5">
      <w:pPr>
        <w:jc w:val="left"/>
        <w:rPr>
          <w:rFonts w:ascii="仿宋" w:eastAsia="仿宋" w:hAnsi="仿宋" w:cs="微软雅黑"/>
          <w:color w:val="000000"/>
          <w:sz w:val="22"/>
        </w:rPr>
      </w:pPr>
      <w:r>
        <w:rPr>
          <w:rFonts w:ascii="仿宋" w:eastAsia="仿宋" w:hAnsi="仿宋" w:cs="微软雅黑" w:hint="eastAsia"/>
          <w:color w:val="000000"/>
          <w:sz w:val="22"/>
        </w:rPr>
        <w:t>说明</w:t>
      </w:r>
      <w:r w:rsidR="00FD598C">
        <w:rPr>
          <w:rFonts w:ascii="仿宋" w:eastAsia="仿宋" w:hAnsi="仿宋" w:cs="微软雅黑"/>
          <w:color w:val="000000"/>
          <w:sz w:val="22"/>
        </w:rPr>
        <w:t>：</w:t>
      </w:r>
      <w:r w:rsidR="00BE6172">
        <w:rPr>
          <w:rFonts w:ascii="仿宋" w:eastAsia="仿宋" w:hAnsi="仿宋" w:cs="微软雅黑" w:hint="eastAsia"/>
          <w:color w:val="000000"/>
          <w:sz w:val="22"/>
        </w:rPr>
        <w:t>免赔额是指单一被保险人在一个保险期间内发生的、虽然属于保</w:t>
      </w:r>
      <w:r w:rsidR="00BE6172" w:rsidRPr="00BE6172">
        <w:rPr>
          <w:rFonts w:ascii="仿宋" w:eastAsia="仿宋" w:hAnsi="仿宋" w:cs="微软雅黑" w:hint="eastAsia"/>
          <w:color w:val="000000"/>
          <w:sz w:val="22"/>
        </w:rPr>
        <w:t>险合同的保险责任范围内的医疗费用，但依照</w:t>
      </w:r>
      <w:r w:rsidR="00BE6172">
        <w:rPr>
          <w:rFonts w:ascii="仿宋" w:eastAsia="仿宋" w:hAnsi="仿宋" w:cs="微软雅黑" w:hint="eastAsia"/>
          <w:color w:val="000000"/>
          <w:sz w:val="22"/>
        </w:rPr>
        <w:t>保险</w:t>
      </w:r>
      <w:r w:rsidR="00BE6172" w:rsidRPr="00BE6172">
        <w:rPr>
          <w:rFonts w:ascii="仿宋" w:eastAsia="仿宋" w:hAnsi="仿宋" w:cs="微软雅黑" w:hint="eastAsia"/>
          <w:color w:val="000000"/>
          <w:sz w:val="22"/>
        </w:rPr>
        <w:t>合同约定仍旧由被保险人个人自行承担，我们不予赔付的金额。</w:t>
      </w:r>
    </w:p>
    <w:p w14:paraId="25862C02" w14:textId="77777777" w:rsidR="001C7EB5" w:rsidRPr="001C7EB5" w:rsidRDefault="001C7EB5" w:rsidP="001C7EB5">
      <w:pPr>
        <w:jc w:val="left"/>
        <w:rPr>
          <w:rFonts w:ascii="仿宋" w:eastAsia="仿宋" w:hAnsi="仿宋" w:cs="微软雅黑"/>
          <w:color w:val="000000"/>
          <w:sz w:val="22"/>
        </w:rPr>
      </w:pPr>
    </w:p>
    <w:p w14:paraId="610D095D" w14:textId="3CD9C4E5" w:rsidR="00BE63C1" w:rsidRDefault="00BE63C1" w:rsidP="00BE63C1">
      <w:pPr>
        <w:jc w:val="left"/>
        <w:rPr>
          <w:rFonts w:ascii="仿宋" w:eastAsia="仿宋" w:hAnsi="仿宋" w:cs="微软雅黑"/>
          <w:b/>
          <w:sz w:val="32"/>
        </w:rPr>
      </w:pPr>
      <w:r w:rsidRPr="00E35BB6">
        <w:rPr>
          <w:rFonts w:ascii="仿宋" w:eastAsia="仿宋" w:hAnsi="仿宋" w:cs="微软雅黑"/>
          <w:b/>
          <w:sz w:val="32"/>
        </w:rPr>
        <w:t>温馨提示</w:t>
      </w:r>
    </w:p>
    <w:p w14:paraId="263F4224" w14:textId="00199C3D" w:rsidR="00674D62" w:rsidRPr="001E426E" w:rsidRDefault="00674D62" w:rsidP="00674D62">
      <w:pPr>
        <w:jc w:val="left"/>
        <w:rPr>
          <w:rFonts w:ascii="仿宋" w:eastAsia="仿宋" w:hAnsi="仿宋"/>
          <w:color w:val="000000" w:themeColor="text1"/>
          <w:sz w:val="22"/>
        </w:rPr>
      </w:pPr>
      <w:r w:rsidRPr="00674D62">
        <w:rPr>
          <w:rFonts w:ascii="仿宋" w:eastAsia="仿宋" w:hAnsi="仿宋"/>
        </w:rPr>
        <w:lastRenderedPageBreak/>
        <w:t xml:space="preserve">1. </w:t>
      </w:r>
      <w:r w:rsidRPr="001E426E">
        <w:rPr>
          <w:rFonts w:ascii="仿宋" w:eastAsia="仿宋" w:hAnsi="仿宋" w:hint="eastAsia"/>
          <w:color w:val="000000" w:themeColor="text1"/>
          <w:sz w:val="22"/>
        </w:rPr>
        <w:t>因下列情形之一导致被保险人接受</w:t>
      </w:r>
      <w:r w:rsidR="00BE6172">
        <w:rPr>
          <w:rFonts w:ascii="仿宋" w:eastAsia="仿宋" w:hAnsi="仿宋" w:hint="eastAsia"/>
          <w:color w:val="000000" w:themeColor="text1"/>
          <w:sz w:val="22"/>
        </w:rPr>
        <w:t>保险</w:t>
      </w:r>
      <w:r w:rsidRPr="001E426E">
        <w:rPr>
          <w:rFonts w:ascii="仿宋" w:eastAsia="仿宋" w:hAnsi="仿宋" w:hint="eastAsia"/>
          <w:color w:val="000000" w:themeColor="text1"/>
          <w:sz w:val="22"/>
        </w:rPr>
        <w:t>合同保险责任范围内的就医治疗的，我们不承担赔付保险金的责任：</w:t>
      </w:r>
    </w:p>
    <w:p w14:paraId="63D93013" w14:textId="58F163CB"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color w:val="000000" w:themeColor="text1"/>
          <w:sz w:val="22"/>
          <w:szCs w:val="22"/>
        </w:rPr>
        <w:t>您对被保险人的故意杀害、故意伤害；</w:t>
      </w:r>
    </w:p>
    <w:p w14:paraId="1E16304E"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color w:val="000000" w:themeColor="text1"/>
          <w:sz w:val="22"/>
          <w:szCs w:val="22"/>
        </w:rPr>
        <w:t>被保险人故意自杀或自伤、故意犯罪或者抗拒依法采取的刑事强制措施</w:t>
      </w:r>
      <w:r w:rsidRPr="001E426E">
        <w:rPr>
          <w:rFonts w:ascii="仿宋" w:eastAsia="仿宋" w:hAnsi="仿宋"/>
          <w:color w:val="000000" w:themeColor="text1"/>
          <w:sz w:val="22"/>
          <w:szCs w:val="22"/>
        </w:rPr>
        <w:t>；</w:t>
      </w:r>
    </w:p>
    <w:p w14:paraId="5447ED49" w14:textId="457C77A5" w:rsidR="00674D62" w:rsidRPr="001E426E" w:rsidRDefault="00674D62" w:rsidP="00674D62">
      <w:pPr>
        <w:pStyle w:val="ac"/>
        <w:numPr>
          <w:ilvl w:val="0"/>
          <w:numId w:val="14"/>
        </w:numPr>
        <w:tabs>
          <w:tab w:val="left" w:pos="696"/>
        </w:tabs>
        <w:ind w:left="-13" w:firstLineChars="0" w:firstLine="13"/>
        <w:jc w:val="left"/>
        <w:rPr>
          <w:rFonts w:ascii="仿宋" w:eastAsia="仿宋" w:hAnsi="仿宋" w:cs="宋体"/>
          <w:sz w:val="22"/>
          <w:szCs w:val="22"/>
        </w:rPr>
      </w:pPr>
      <w:r w:rsidRPr="001E426E">
        <w:rPr>
          <w:rFonts w:ascii="仿宋" w:eastAsia="仿宋" w:hAnsi="仿宋" w:cs="宋体" w:hint="eastAsia"/>
          <w:sz w:val="22"/>
          <w:szCs w:val="22"/>
        </w:rPr>
        <w:t>被保险人殴斗、</w:t>
      </w:r>
      <w:r w:rsidRPr="001E426E">
        <w:rPr>
          <w:rFonts w:ascii="仿宋" w:eastAsia="仿宋" w:hAnsi="仿宋" w:hint="eastAsia"/>
          <w:bCs/>
          <w:color w:val="000000" w:themeColor="text1"/>
          <w:sz w:val="22"/>
          <w:szCs w:val="22"/>
        </w:rPr>
        <w:t>醉酒</w:t>
      </w:r>
      <w:r w:rsidRPr="001E426E">
        <w:rPr>
          <w:rFonts w:ascii="仿宋" w:eastAsia="仿宋" w:hAnsi="仿宋" w:cs="宋体" w:hint="eastAsia"/>
          <w:sz w:val="22"/>
          <w:szCs w:val="22"/>
        </w:rPr>
        <w:t>、主动吸食或注射毒品；</w:t>
      </w:r>
    </w:p>
    <w:p w14:paraId="6666F843" w14:textId="04BCAF4E" w:rsidR="00674D62" w:rsidRPr="001E426E" w:rsidRDefault="00674D62" w:rsidP="00674D62">
      <w:pPr>
        <w:pStyle w:val="ac"/>
        <w:numPr>
          <w:ilvl w:val="0"/>
          <w:numId w:val="14"/>
        </w:numPr>
        <w:tabs>
          <w:tab w:val="left" w:pos="168"/>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color w:val="000000" w:themeColor="text1"/>
          <w:sz w:val="22"/>
          <w:szCs w:val="22"/>
        </w:rPr>
        <w:t>被保险人</w:t>
      </w:r>
      <w:r w:rsidRPr="001E426E">
        <w:rPr>
          <w:rFonts w:ascii="仿宋" w:eastAsia="仿宋" w:hAnsi="仿宋" w:hint="eastAsia"/>
          <w:bCs/>
          <w:color w:val="000000" w:themeColor="text1"/>
          <w:sz w:val="22"/>
          <w:szCs w:val="22"/>
        </w:rPr>
        <w:t>酒后驾驶、</w:t>
      </w:r>
      <w:r w:rsidRPr="001E426E">
        <w:rPr>
          <w:rFonts w:ascii="仿宋" w:eastAsia="仿宋" w:hAnsi="仿宋" w:cs="宋体" w:hint="eastAsia"/>
          <w:sz w:val="22"/>
          <w:szCs w:val="22"/>
        </w:rPr>
        <w:t>无合法有效驾驶证驾驶</w:t>
      </w:r>
      <w:r w:rsidRPr="001E426E">
        <w:rPr>
          <w:rFonts w:ascii="仿宋" w:eastAsia="仿宋" w:hAnsi="仿宋" w:hint="eastAsia"/>
          <w:color w:val="000000" w:themeColor="text1"/>
          <w:sz w:val="22"/>
          <w:szCs w:val="22"/>
        </w:rPr>
        <w:t>或</w:t>
      </w:r>
      <w:r w:rsidRPr="001E426E">
        <w:rPr>
          <w:rFonts w:ascii="仿宋" w:eastAsia="仿宋" w:hAnsi="仿宋" w:cs="宋体" w:hint="eastAsia"/>
          <w:sz w:val="22"/>
          <w:szCs w:val="22"/>
        </w:rPr>
        <w:t>驾驶无有效行驶证</w:t>
      </w:r>
      <w:r w:rsidRPr="001E426E">
        <w:rPr>
          <w:rFonts w:ascii="仿宋" w:eastAsia="仿宋" w:hAnsi="仿宋" w:hint="eastAsia"/>
          <w:color w:val="000000" w:themeColor="text1"/>
          <w:sz w:val="22"/>
          <w:szCs w:val="22"/>
        </w:rPr>
        <w:t>的交通工具</w:t>
      </w:r>
      <w:r w:rsidRPr="001E426E">
        <w:rPr>
          <w:rFonts w:ascii="仿宋" w:eastAsia="仿宋" w:hAnsi="仿宋" w:hint="eastAsia"/>
          <w:bCs/>
          <w:color w:val="000000" w:themeColor="text1"/>
          <w:sz w:val="22"/>
          <w:szCs w:val="22"/>
        </w:rPr>
        <w:t>；</w:t>
      </w:r>
    </w:p>
    <w:p w14:paraId="174F0E04"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color w:val="000000" w:themeColor="text1"/>
          <w:sz w:val="22"/>
          <w:szCs w:val="22"/>
        </w:rPr>
        <w:t>核爆炸、核辐射与核污染、</w:t>
      </w:r>
      <w:r w:rsidRPr="001E426E">
        <w:rPr>
          <w:rFonts w:ascii="仿宋" w:eastAsia="仿宋" w:hAnsi="仿宋"/>
          <w:color w:val="000000" w:themeColor="text1"/>
          <w:sz w:val="22"/>
          <w:szCs w:val="22"/>
        </w:rPr>
        <w:t>战争、军事</w:t>
      </w:r>
      <w:r w:rsidRPr="001E426E">
        <w:rPr>
          <w:rFonts w:ascii="仿宋" w:eastAsia="仿宋" w:hAnsi="仿宋" w:hint="eastAsia"/>
          <w:color w:val="000000" w:themeColor="text1"/>
          <w:sz w:val="22"/>
          <w:szCs w:val="22"/>
        </w:rPr>
        <w:t>冲突</w:t>
      </w:r>
      <w:r w:rsidRPr="001E426E">
        <w:rPr>
          <w:rFonts w:ascii="仿宋" w:eastAsia="仿宋" w:hAnsi="仿宋"/>
          <w:color w:val="000000" w:themeColor="text1"/>
          <w:sz w:val="22"/>
          <w:szCs w:val="22"/>
        </w:rPr>
        <w:t>、</w:t>
      </w:r>
      <w:r w:rsidRPr="001E426E">
        <w:rPr>
          <w:rFonts w:ascii="仿宋" w:eastAsia="仿宋" w:hAnsi="仿宋" w:hint="eastAsia"/>
          <w:color w:val="000000" w:themeColor="text1"/>
          <w:sz w:val="22"/>
          <w:szCs w:val="22"/>
        </w:rPr>
        <w:t>恐怖袭击、</w:t>
      </w:r>
      <w:r w:rsidRPr="001E426E">
        <w:rPr>
          <w:rFonts w:ascii="仿宋" w:eastAsia="仿宋" w:hAnsi="仿宋"/>
          <w:color w:val="000000" w:themeColor="text1"/>
          <w:sz w:val="22"/>
          <w:szCs w:val="22"/>
        </w:rPr>
        <w:t>暴乱或武装叛乱；</w:t>
      </w:r>
    </w:p>
    <w:p w14:paraId="4ED9639A" w14:textId="559DE92C"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sz w:val="22"/>
          <w:szCs w:val="22"/>
        </w:rPr>
        <w:t>精神和行为障碍治疗以及各种医疗咨询和健康预测：如健康咨询、睡眠咨询、性咨询、心理咨询（依照世界卫生组织《疾病和有关健康问题的国际统计分类》（</w:t>
      </w:r>
      <w:r w:rsidRPr="001E426E">
        <w:rPr>
          <w:rFonts w:ascii="仿宋" w:eastAsia="仿宋" w:hAnsi="仿宋"/>
          <w:sz w:val="22"/>
          <w:szCs w:val="22"/>
        </w:rPr>
        <w:t>ICD-10</w:t>
      </w:r>
      <w:r w:rsidRPr="001E426E">
        <w:rPr>
          <w:rFonts w:ascii="仿宋" w:eastAsia="仿宋" w:hAnsi="仿宋" w:hint="eastAsia"/>
          <w:sz w:val="22"/>
          <w:szCs w:val="22"/>
        </w:rPr>
        <w:t>）确定的精神和行为障碍以外的一般心理问题，如职场问题、家庭问题、婚恋问题、个人发展、情绪管理等）；</w:t>
      </w:r>
    </w:p>
    <w:p w14:paraId="04CEF4F9"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s="宋体"/>
          <w:sz w:val="22"/>
          <w:szCs w:val="22"/>
        </w:rPr>
      </w:pPr>
      <w:r w:rsidRPr="001E426E">
        <w:rPr>
          <w:rFonts w:ascii="仿宋" w:eastAsia="仿宋" w:hAnsi="仿宋" w:cs="宋体" w:hint="eastAsia"/>
          <w:sz w:val="22"/>
          <w:szCs w:val="22"/>
        </w:rPr>
        <w:t>各类医疗鉴定，包括但不限于医疗事故鉴定、精神病鉴定、孕妇胎儿性别鉴定、验伤鉴定、亲子鉴定、遗传基因鉴定费用</w:t>
      </w:r>
      <w:r w:rsidRPr="001E426E">
        <w:rPr>
          <w:rFonts w:ascii="仿宋" w:eastAsia="仿宋" w:hAnsi="仿宋" w:cs="宋体"/>
          <w:sz w:val="22"/>
          <w:szCs w:val="22"/>
        </w:rPr>
        <w:t>；</w:t>
      </w:r>
    </w:p>
    <w:p w14:paraId="1298A8C3" w14:textId="203F6181" w:rsidR="00674D62" w:rsidRPr="001E426E" w:rsidRDefault="00674D62" w:rsidP="00674D62">
      <w:pPr>
        <w:pStyle w:val="ac"/>
        <w:numPr>
          <w:ilvl w:val="0"/>
          <w:numId w:val="14"/>
        </w:numPr>
        <w:tabs>
          <w:tab w:val="left" w:pos="696"/>
        </w:tabs>
        <w:ind w:firstLineChars="0"/>
        <w:jc w:val="left"/>
        <w:rPr>
          <w:rFonts w:ascii="仿宋" w:eastAsia="仿宋" w:hAnsi="仿宋"/>
          <w:color w:val="000000" w:themeColor="text1"/>
          <w:sz w:val="22"/>
          <w:szCs w:val="22"/>
        </w:rPr>
      </w:pPr>
      <w:r w:rsidRPr="001E426E">
        <w:rPr>
          <w:rFonts w:ascii="仿宋" w:eastAsia="仿宋" w:hAnsi="仿宋" w:hint="eastAsia"/>
          <w:color w:val="000000" w:themeColor="text1"/>
          <w:sz w:val="22"/>
          <w:szCs w:val="22"/>
        </w:rPr>
        <w:t>除特定疾病外的遗传性疾病</w:t>
      </w:r>
      <w:r w:rsidRPr="001E426E">
        <w:rPr>
          <w:rFonts w:ascii="仿宋" w:eastAsia="仿宋" w:hAnsi="仿宋" w:cs="宋体" w:hint="eastAsia"/>
          <w:sz w:val="22"/>
          <w:szCs w:val="22"/>
        </w:rPr>
        <w:t>和</w:t>
      </w:r>
      <w:r w:rsidRPr="001E426E">
        <w:rPr>
          <w:rFonts w:ascii="仿宋" w:eastAsia="仿宋" w:hAnsi="仿宋" w:hint="eastAsia"/>
          <w:color w:val="000000" w:themeColor="text1"/>
          <w:sz w:val="22"/>
          <w:szCs w:val="22"/>
        </w:rPr>
        <w:t>先天性畸形、变形或染色体异常；</w:t>
      </w:r>
    </w:p>
    <w:p w14:paraId="058EEC14" w14:textId="260732C6"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bCs/>
          <w:color w:val="000000" w:themeColor="text1"/>
          <w:sz w:val="22"/>
          <w:szCs w:val="22"/>
        </w:rPr>
        <w:t>既往症</w:t>
      </w:r>
      <w:r w:rsidRPr="001E426E">
        <w:rPr>
          <w:rFonts w:ascii="仿宋" w:eastAsia="仿宋" w:hAnsi="仿宋" w:hint="eastAsia"/>
          <w:bCs/>
          <w:color w:val="000000" w:themeColor="text1"/>
          <w:sz w:val="22"/>
          <w:szCs w:val="22"/>
        </w:rPr>
        <w:t>及保险合同特别约定的除外疾病</w:t>
      </w:r>
      <w:r w:rsidRPr="001E426E">
        <w:rPr>
          <w:rFonts w:ascii="仿宋" w:eastAsia="仿宋" w:hAnsi="仿宋"/>
          <w:color w:val="000000" w:themeColor="text1"/>
          <w:sz w:val="22"/>
          <w:szCs w:val="22"/>
        </w:rPr>
        <w:t>；</w:t>
      </w:r>
    </w:p>
    <w:p w14:paraId="57036753" w14:textId="77777777" w:rsidR="00674D62" w:rsidRPr="001E426E" w:rsidRDefault="00674D62" w:rsidP="00674D62">
      <w:pPr>
        <w:pStyle w:val="ac"/>
        <w:numPr>
          <w:ilvl w:val="0"/>
          <w:numId w:val="14"/>
        </w:numPr>
        <w:tabs>
          <w:tab w:val="left" w:pos="696"/>
        </w:tabs>
        <w:ind w:left="0" w:firstLineChars="0" w:firstLine="0"/>
        <w:jc w:val="left"/>
        <w:rPr>
          <w:rFonts w:ascii="仿宋" w:eastAsia="仿宋" w:hAnsi="仿宋"/>
          <w:color w:val="000000" w:themeColor="text1"/>
          <w:sz w:val="22"/>
          <w:szCs w:val="22"/>
        </w:rPr>
      </w:pPr>
      <w:r w:rsidRPr="001E426E">
        <w:rPr>
          <w:rFonts w:ascii="仿宋" w:eastAsia="仿宋" w:hAnsi="仿宋" w:cs="宋体" w:hint="eastAsia"/>
          <w:sz w:val="22"/>
          <w:szCs w:val="22"/>
        </w:rPr>
        <w:t>被保险</w:t>
      </w:r>
      <w:r w:rsidRPr="001E426E">
        <w:rPr>
          <w:rFonts w:ascii="仿宋" w:eastAsia="仿宋" w:hAnsi="仿宋" w:hint="eastAsia"/>
          <w:bCs/>
          <w:sz w:val="22"/>
          <w:szCs w:val="22"/>
        </w:rPr>
        <w:t>人感染艾滋病病毒或患艾滋病期间所患疾病，但特定疾病清单中特定原因引起的艾滋病除外</w:t>
      </w:r>
      <w:r w:rsidRPr="001E426E">
        <w:rPr>
          <w:rFonts w:ascii="仿宋" w:eastAsia="仿宋" w:hAnsi="仿宋" w:cs="宋体" w:hint="eastAsia"/>
          <w:sz w:val="22"/>
          <w:szCs w:val="22"/>
        </w:rPr>
        <w:t>；</w:t>
      </w:r>
    </w:p>
    <w:p w14:paraId="389FAD80"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cs="宋体" w:hint="eastAsia"/>
          <w:sz w:val="22"/>
          <w:szCs w:val="22"/>
        </w:rPr>
        <w:t>被保险人感染苍白（梅毒）螺旋体、淋病奈瑟菌、HPV人乳头瘤病毒（即尖锐湿疣的主要致病病毒）；</w:t>
      </w:r>
    </w:p>
    <w:p w14:paraId="60CFD2E0" w14:textId="77777777" w:rsidR="00674D62" w:rsidRPr="001E426E" w:rsidRDefault="00674D62" w:rsidP="00674D62">
      <w:pPr>
        <w:pStyle w:val="ac"/>
        <w:numPr>
          <w:ilvl w:val="0"/>
          <w:numId w:val="14"/>
        </w:numPr>
        <w:tabs>
          <w:tab w:val="left" w:pos="696"/>
        </w:tabs>
        <w:adjustRightInd w:val="0"/>
        <w:snapToGrid w:val="0"/>
        <w:ind w:left="-13" w:firstLineChars="0" w:firstLine="13"/>
        <w:jc w:val="left"/>
        <w:rPr>
          <w:rFonts w:ascii="仿宋" w:eastAsia="仿宋" w:hAnsi="仿宋"/>
          <w:bCs/>
          <w:sz w:val="22"/>
          <w:szCs w:val="22"/>
        </w:rPr>
      </w:pPr>
      <w:r w:rsidRPr="001E426E">
        <w:rPr>
          <w:rFonts w:ascii="仿宋" w:eastAsia="仿宋" w:hAnsi="仿宋" w:hint="eastAsia"/>
          <w:sz w:val="22"/>
          <w:szCs w:val="22"/>
        </w:rPr>
        <w:t>体检、疗养、视力矫正手术、斜视矫正手术、非意外事故所致的整容手术、各种美容整形项目，包括但不限于皮肤色素沉着、痤疮治疗、红斑痤疮治疗、良性皮肤损害（雀斑、老年斑、痣、疣等）的治疗和去除。对上肢肘关节远端及面部静脉曲张、蜘蛛脉、除瘢痕疙瘩型外的其它瘢痕治疗和去除。纹身去除、皮肤变色的治疗或手术。激光美容、除皱、除眼袋、开双眼皮、治疗斑秃、白发、秃发、脱发、植毛、脱毛、隆鼻、隆胸以及</w:t>
      </w:r>
      <w:r w:rsidRPr="001E426E">
        <w:rPr>
          <w:rFonts w:ascii="仿宋" w:eastAsia="仿宋" w:hAnsi="仿宋"/>
          <w:bCs/>
          <w:sz w:val="22"/>
          <w:szCs w:val="22"/>
        </w:rPr>
        <w:t>各种矫形及生理缺陷的手术和检查治疗项目，包括但不限于平足及各种非功能性整容</w:t>
      </w:r>
      <w:r w:rsidRPr="001E426E">
        <w:rPr>
          <w:rFonts w:ascii="仿宋" w:eastAsia="仿宋" w:hAnsi="仿宋" w:hint="eastAsia"/>
          <w:bCs/>
          <w:sz w:val="22"/>
          <w:szCs w:val="22"/>
        </w:rPr>
        <w:t>、整形和</w:t>
      </w:r>
      <w:r w:rsidRPr="001E426E">
        <w:rPr>
          <w:rFonts w:ascii="仿宋" w:eastAsia="仿宋" w:hAnsi="仿宋"/>
          <w:bCs/>
          <w:sz w:val="22"/>
          <w:szCs w:val="22"/>
        </w:rPr>
        <w:t>矫形手术费用</w:t>
      </w:r>
      <w:r w:rsidRPr="001E426E">
        <w:rPr>
          <w:rFonts w:ascii="仿宋" w:eastAsia="仿宋" w:hAnsi="仿宋" w:hint="eastAsia"/>
          <w:bCs/>
          <w:sz w:val="22"/>
          <w:szCs w:val="22"/>
        </w:rPr>
        <w:t>。</w:t>
      </w:r>
      <w:r w:rsidRPr="001E426E">
        <w:rPr>
          <w:rFonts w:ascii="仿宋" w:eastAsia="仿宋" w:hAnsi="仿宋" w:hint="eastAsia"/>
          <w:sz w:val="22"/>
          <w:szCs w:val="22"/>
        </w:rPr>
        <w:t>各种健美治疗项目，如营养、减肥、增胖、增高及胃减容术（包括但不限于：可调节式束带手术、袖状胃切除手术、胃旁路手术、胃内水囊手术、胃肠转流术）；</w:t>
      </w:r>
    </w:p>
    <w:p w14:paraId="1FD9D13D"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s="宋体"/>
          <w:sz w:val="22"/>
          <w:szCs w:val="22"/>
        </w:rPr>
      </w:pPr>
      <w:r w:rsidRPr="001E426E">
        <w:rPr>
          <w:rFonts w:ascii="仿宋" w:eastAsia="仿宋" w:hAnsi="仿宋" w:hint="eastAsia"/>
          <w:sz w:val="22"/>
          <w:szCs w:val="22"/>
        </w:rPr>
        <w:t>不孕不育治疗、人工受精、怀孕、分娩（含难产）、流产、堕胎、节育（含绝育）、产前产后检查以及由以上原因引起的并发症；</w:t>
      </w:r>
    </w:p>
    <w:p w14:paraId="023CE04A"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sz w:val="22"/>
          <w:szCs w:val="22"/>
        </w:rPr>
        <w:t>包皮环切术、包皮气囊扩张术、性功能障碍治疗；</w:t>
      </w:r>
    </w:p>
    <w:p w14:paraId="7475232A"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1E426E">
        <w:rPr>
          <w:rFonts w:ascii="仿宋" w:eastAsia="仿宋" w:hAnsi="仿宋" w:hint="eastAsia"/>
          <w:sz w:val="22"/>
          <w:szCs w:val="22"/>
        </w:rPr>
        <w:t>牙科保健与牙科疾病的治疗；</w:t>
      </w:r>
    </w:p>
    <w:p w14:paraId="4CD2E983"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bCs/>
          <w:sz w:val="22"/>
          <w:szCs w:val="22"/>
        </w:rPr>
      </w:pPr>
      <w:r w:rsidRPr="001E426E">
        <w:rPr>
          <w:rFonts w:ascii="仿宋" w:eastAsia="仿宋" w:hAnsi="仿宋" w:hint="eastAsia"/>
          <w:bCs/>
          <w:sz w:val="22"/>
          <w:szCs w:val="22"/>
        </w:rPr>
        <w:t>被保险人在进行符合以下一项或多项标准的高风险活动过程中发生意外事故导致的就医治疗：</w:t>
      </w:r>
    </w:p>
    <w:p w14:paraId="52551CAF" w14:textId="718B844F" w:rsidR="00674D62" w:rsidRPr="001E426E" w:rsidRDefault="00674D62" w:rsidP="00674D62">
      <w:pPr>
        <w:pStyle w:val="ac"/>
        <w:numPr>
          <w:ilvl w:val="0"/>
          <w:numId w:val="7"/>
        </w:numPr>
        <w:ind w:firstLineChars="0" w:hanging="289"/>
        <w:jc w:val="left"/>
        <w:rPr>
          <w:rFonts w:ascii="仿宋" w:eastAsia="仿宋" w:hAnsi="仿宋"/>
          <w:bCs/>
          <w:color w:val="000000" w:themeColor="text1"/>
          <w:sz w:val="22"/>
          <w:szCs w:val="22"/>
        </w:rPr>
      </w:pPr>
      <w:r w:rsidRPr="001E426E">
        <w:rPr>
          <w:rFonts w:ascii="仿宋" w:eastAsia="仿宋" w:hAnsi="仿宋" w:hint="eastAsia"/>
          <w:color w:val="000000"/>
          <w:sz w:val="22"/>
          <w:szCs w:val="22"/>
        </w:rPr>
        <w:t>从事</w:t>
      </w:r>
      <w:r w:rsidR="00BE6172">
        <w:rPr>
          <w:rFonts w:ascii="仿宋" w:eastAsia="仿宋" w:hAnsi="仿宋" w:hint="eastAsia"/>
          <w:color w:val="000000"/>
          <w:sz w:val="22"/>
          <w:szCs w:val="22"/>
        </w:rPr>
        <w:t>保</w:t>
      </w:r>
      <w:r w:rsidRPr="001E426E">
        <w:rPr>
          <w:rFonts w:ascii="仿宋" w:eastAsia="仿宋" w:hAnsi="仿宋" w:hint="eastAsia"/>
          <w:color w:val="000000"/>
          <w:sz w:val="22"/>
          <w:szCs w:val="22"/>
        </w:rPr>
        <w:t>险合同所附《特殊职业类别表》中的职业；</w:t>
      </w:r>
    </w:p>
    <w:p w14:paraId="263A341A" w14:textId="7D339E15" w:rsidR="00674D62" w:rsidRPr="001E426E" w:rsidRDefault="00674D62" w:rsidP="00674D62">
      <w:pPr>
        <w:pStyle w:val="ac"/>
        <w:numPr>
          <w:ilvl w:val="0"/>
          <w:numId w:val="7"/>
        </w:numPr>
        <w:ind w:firstLineChars="0" w:hanging="285"/>
        <w:jc w:val="left"/>
        <w:rPr>
          <w:rFonts w:ascii="仿宋" w:eastAsia="仿宋" w:hAnsi="仿宋"/>
          <w:bCs/>
          <w:color w:val="000000" w:themeColor="text1"/>
          <w:sz w:val="22"/>
          <w:szCs w:val="22"/>
        </w:rPr>
      </w:pPr>
      <w:r w:rsidRPr="001E426E">
        <w:rPr>
          <w:rFonts w:ascii="仿宋" w:eastAsia="仿宋" w:hAnsi="仿宋" w:hint="eastAsia"/>
          <w:bCs/>
          <w:sz w:val="22"/>
          <w:szCs w:val="22"/>
        </w:rPr>
        <w:t>活动过程中必然涉及2米以上水深的自然水域水面或水下运动，包括但不限于各类、各级别的</w:t>
      </w:r>
      <w:r w:rsidRPr="001E426E">
        <w:rPr>
          <w:rFonts w:ascii="仿宋" w:eastAsia="仿宋" w:hAnsi="仿宋" w:hint="eastAsia"/>
          <w:bCs/>
          <w:color w:val="000000" w:themeColor="text1"/>
          <w:sz w:val="22"/>
          <w:szCs w:val="22"/>
        </w:rPr>
        <w:t>潜水、</w:t>
      </w:r>
      <w:r w:rsidRPr="001E426E">
        <w:rPr>
          <w:rFonts w:ascii="仿宋" w:eastAsia="仿宋" w:hAnsi="仿宋" w:hint="eastAsia"/>
          <w:bCs/>
          <w:sz w:val="22"/>
          <w:szCs w:val="22"/>
        </w:rPr>
        <w:t>自然水域游泳（包括人工湖或人工水库）、跳水运动；</w:t>
      </w:r>
    </w:p>
    <w:p w14:paraId="21ED8AB6" w14:textId="404488C2" w:rsidR="00674D62" w:rsidRPr="001E426E" w:rsidRDefault="00674D62" w:rsidP="00674D62">
      <w:pPr>
        <w:pStyle w:val="ac"/>
        <w:numPr>
          <w:ilvl w:val="0"/>
          <w:numId w:val="7"/>
        </w:numPr>
        <w:ind w:firstLineChars="0" w:hanging="285"/>
        <w:jc w:val="left"/>
        <w:rPr>
          <w:rFonts w:ascii="仿宋" w:eastAsia="仿宋" w:hAnsi="仿宋"/>
          <w:bCs/>
          <w:color w:val="000000" w:themeColor="text1"/>
          <w:spacing w:val="-4"/>
          <w:sz w:val="22"/>
          <w:szCs w:val="22"/>
        </w:rPr>
      </w:pPr>
      <w:r w:rsidRPr="001E426E">
        <w:rPr>
          <w:rFonts w:ascii="仿宋" w:eastAsia="仿宋" w:hAnsi="仿宋" w:hint="eastAsia"/>
          <w:bCs/>
          <w:sz w:val="22"/>
          <w:szCs w:val="22"/>
        </w:rPr>
        <w:t>活动过程中必然涉及距离地面超过10</w:t>
      </w:r>
      <w:r w:rsidRPr="001E426E">
        <w:rPr>
          <w:rFonts w:ascii="仿宋" w:eastAsia="仿宋" w:hAnsi="仿宋"/>
          <w:bCs/>
          <w:sz w:val="22"/>
          <w:szCs w:val="22"/>
        </w:rPr>
        <w:t>米</w:t>
      </w:r>
      <w:r w:rsidRPr="001E426E">
        <w:rPr>
          <w:rFonts w:ascii="仿宋" w:eastAsia="仿宋" w:hAnsi="仿宋" w:hint="eastAsia"/>
          <w:bCs/>
          <w:sz w:val="22"/>
          <w:szCs w:val="22"/>
        </w:rPr>
        <w:t>的</w:t>
      </w:r>
      <w:r w:rsidRPr="001E426E">
        <w:rPr>
          <w:rFonts w:ascii="仿宋" w:eastAsia="仿宋" w:hAnsi="仿宋"/>
          <w:bCs/>
          <w:sz w:val="22"/>
          <w:szCs w:val="22"/>
        </w:rPr>
        <w:t>高空运动，包括但不限于跳伞、蹦极、非商业性的驾驶飞机等飞行器飞行、滑翔机或滑翔伞、翼装飞行、</w:t>
      </w:r>
      <w:r w:rsidRPr="001E426E">
        <w:rPr>
          <w:rFonts w:ascii="仿宋" w:eastAsia="仿宋" w:hAnsi="仿宋" w:hint="eastAsia"/>
          <w:bCs/>
          <w:color w:val="000000" w:themeColor="text1"/>
          <w:sz w:val="22"/>
          <w:szCs w:val="22"/>
        </w:rPr>
        <w:t>攀岩</w:t>
      </w:r>
      <w:r w:rsidRPr="001E426E">
        <w:rPr>
          <w:rFonts w:ascii="仿宋" w:eastAsia="仿宋" w:hAnsi="仿宋" w:hint="eastAsia"/>
          <w:bCs/>
          <w:color w:val="000000" w:themeColor="text1"/>
          <w:spacing w:val="-4"/>
          <w:sz w:val="22"/>
          <w:szCs w:val="22"/>
        </w:rPr>
        <w:t>等；</w:t>
      </w:r>
    </w:p>
    <w:p w14:paraId="30EF239D" w14:textId="3A8C6256" w:rsidR="00674D62" w:rsidRPr="001E426E" w:rsidRDefault="00674D62" w:rsidP="00674D62">
      <w:pPr>
        <w:pStyle w:val="ac"/>
        <w:numPr>
          <w:ilvl w:val="0"/>
          <w:numId w:val="7"/>
        </w:numPr>
        <w:ind w:firstLineChars="0" w:hanging="285"/>
        <w:jc w:val="left"/>
        <w:rPr>
          <w:rFonts w:ascii="仿宋" w:eastAsia="仿宋" w:hAnsi="仿宋"/>
          <w:bCs/>
          <w:sz w:val="22"/>
          <w:szCs w:val="22"/>
        </w:rPr>
      </w:pPr>
      <w:r w:rsidRPr="001E426E">
        <w:rPr>
          <w:rFonts w:ascii="仿宋" w:eastAsia="仿宋" w:hAnsi="仿宋" w:hint="eastAsia"/>
          <w:bCs/>
          <w:sz w:val="22"/>
          <w:szCs w:val="22"/>
        </w:rPr>
        <w:t>故意进入一般认知中存在生命危险的环境中或进入未经人工开发的自然区域活动，包括但不限于各类</w:t>
      </w:r>
      <w:r w:rsidRPr="001E426E">
        <w:rPr>
          <w:rFonts w:ascii="仿宋" w:eastAsia="仿宋" w:hAnsi="仿宋" w:hint="eastAsia"/>
          <w:bCs/>
          <w:color w:val="000000" w:themeColor="text1"/>
          <w:spacing w:val="-4"/>
          <w:sz w:val="22"/>
          <w:szCs w:val="22"/>
        </w:rPr>
        <w:t>探险</w:t>
      </w:r>
      <w:r w:rsidRPr="001E426E">
        <w:rPr>
          <w:rFonts w:ascii="仿宋" w:eastAsia="仿宋" w:hAnsi="仿宋" w:hint="eastAsia"/>
          <w:bCs/>
          <w:sz w:val="22"/>
          <w:szCs w:val="22"/>
        </w:rPr>
        <w:t>和除商业航线飞行外的航空航天活动；</w:t>
      </w:r>
    </w:p>
    <w:p w14:paraId="6135FA0D" w14:textId="36A55A3B" w:rsidR="00674D62" w:rsidRPr="001E426E" w:rsidRDefault="00674D62" w:rsidP="00674D62">
      <w:pPr>
        <w:pStyle w:val="ac"/>
        <w:numPr>
          <w:ilvl w:val="0"/>
          <w:numId w:val="7"/>
        </w:numPr>
        <w:ind w:firstLineChars="0" w:hanging="285"/>
        <w:jc w:val="left"/>
        <w:rPr>
          <w:rFonts w:ascii="仿宋" w:eastAsia="仿宋" w:hAnsi="仿宋"/>
          <w:bCs/>
          <w:color w:val="000000" w:themeColor="text1"/>
          <w:sz w:val="22"/>
          <w:szCs w:val="22"/>
        </w:rPr>
      </w:pPr>
      <w:r w:rsidRPr="001E426E">
        <w:rPr>
          <w:rFonts w:ascii="仿宋" w:eastAsia="仿宋" w:hAnsi="仿宋" w:hint="eastAsia"/>
          <w:bCs/>
          <w:sz w:val="22"/>
          <w:szCs w:val="22"/>
        </w:rPr>
        <w:t>各类搏击或类军事活动，如</w:t>
      </w:r>
      <w:r w:rsidRPr="001E426E">
        <w:rPr>
          <w:rFonts w:ascii="仿宋" w:eastAsia="仿宋" w:hAnsi="仿宋" w:hint="eastAsia"/>
          <w:bCs/>
          <w:color w:val="000000" w:themeColor="text1"/>
          <w:sz w:val="22"/>
          <w:szCs w:val="22"/>
        </w:rPr>
        <w:t>摔跤、武术比赛、</w:t>
      </w:r>
      <w:r w:rsidRPr="001E426E">
        <w:rPr>
          <w:rFonts w:ascii="仿宋" w:eastAsia="仿宋" w:hAnsi="仿宋" w:hint="eastAsia"/>
          <w:bCs/>
          <w:sz w:val="22"/>
          <w:szCs w:val="22"/>
        </w:rPr>
        <w:t>彩弹射击等仿真枪战运动；</w:t>
      </w:r>
    </w:p>
    <w:p w14:paraId="6EC6B184" w14:textId="00834CE0" w:rsidR="00674D62" w:rsidRPr="001E426E" w:rsidRDefault="00674D62" w:rsidP="00674D62">
      <w:pPr>
        <w:pStyle w:val="ac"/>
        <w:numPr>
          <w:ilvl w:val="0"/>
          <w:numId w:val="7"/>
        </w:numPr>
        <w:ind w:firstLineChars="0" w:hanging="285"/>
        <w:jc w:val="left"/>
        <w:rPr>
          <w:rFonts w:ascii="仿宋" w:eastAsia="仿宋" w:hAnsi="仿宋"/>
          <w:bCs/>
          <w:color w:val="000000" w:themeColor="text1"/>
          <w:sz w:val="22"/>
          <w:szCs w:val="22"/>
        </w:rPr>
      </w:pPr>
      <w:r w:rsidRPr="001E426E">
        <w:rPr>
          <w:rFonts w:ascii="仿宋" w:eastAsia="仿宋" w:hAnsi="仿宋" w:hint="eastAsia"/>
          <w:bCs/>
          <w:sz w:val="22"/>
          <w:szCs w:val="22"/>
        </w:rPr>
        <w:t>各类</w:t>
      </w:r>
      <w:r w:rsidRPr="001E426E">
        <w:rPr>
          <w:rFonts w:ascii="仿宋" w:eastAsia="仿宋" w:hAnsi="仿宋" w:hint="eastAsia"/>
          <w:bCs/>
          <w:color w:val="000000" w:themeColor="text1"/>
          <w:sz w:val="22"/>
          <w:szCs w:val="22"/>
        </w:rPr>
        <w:t>特技表演；</w:t>
      </w:r>
    </w:p>
    <w:p w14:paraId="57950B44" w14:textId="77777777" w:rsidR="00674D62" w:rsidRPr="001E426E" w:rsidRDefault="00674D62" w:rsidP="00674D62">
      <w:pPr>
        <w:pStyle w:val="ac"/>
        <w:numPr>
          <w:ilvl w:val="0"/>
          <w:numId w:val="7"/>
        </w:numPr>
        <w:ind w:firstLineChars="0" w:hanging="285"/>
        <w:jc w:val="left"/>
        <w:rPr>
          <w:rFonts w:ascii="仿宋" w:eastAsia="仿宋" w:hAnsi="仿宋"/>
          <w:bCs/>
          <w:color w:val="000000" w:themeColor="text1"/>
          <w:sz w:val="22"/>
          <w:szCs w:val="22"/>
        </w:rPr>
      </w:pPr>
      <w:r w:rsidRPr="001E426E">
        <w:rPr>
          <w:rFonts w:ascii="仿宋" w:eastAsia="仿宋" w:hAnsi="仿宋" w:hint="eastAsia"/>
          <w:bCs/>
          <w:sz w:val="22"/>
          <w:szCs w:val="22"/>
        </w:rPr>
        <w:t>除竞走、跑步以外的竞速运动如</w:t>
      </w:r>
      <w:r w:rsidRPr="001E426E">
        <w:rPr>
          <w:rFonts w:ascii="仿宋" w:eastAsia="仿宋" w:hAnsi="仿宋" w:hint="eastAsia"/>
          <w:bCs/>
          <w:color w:val="000000" w:themeColor="text1"/>
          <w:sz w:val="22"/>
          <w:szCs w:val="22"/>
        </w:rPr>
        <w:t>赛马、赛车、竞速冰雪运动等；</w:t>
      </w:r>
    </w:p>
    <w:p w14:paraId="0BDE025A" w14:textId="77777777" w:rsidR="00674D62" w:rsidRPr="001E426E" w:rsidRDefault="00674D62" w:rsidP="00674D62">
      <w:pPr>
        <w:pStyle w:val="ac"/>
        <w:numPr>
          <w:ilvl w:val="0"/>
          <w:numId w:val="14"/>
        </w:numPr>
        <w:tabs>
          <w:tab w:val="left" w:pos="696"/>
        </w:tabs>
        <w:ind w:left="-13" w:firstLineChars="0" w:firstLine="13"/>
        <w:jc w:val="left"/>
        <w:rPr>
          <w:rFonts w:ascii="仿宋" w:eastAsia="仿宋" w:hAnsi="仿宋"/>
          <w:bCs/>
          <w:sz w:val="22"/>
          <w:szCs w:val="22"/>
        </w:rPr>
      </w:pPr>
      <w:r w:rsidRPr="001E426E">
        <w:rPr>
          <w:rFonts w:ascii="仿宋" w:eastAsia="仿宋" w:hAnsi="仿宋" w:hint="eastAsia"/>
          <w:bCs/>
          <w:sz w:val="22"/>
          <w:szCs w:val="22"/>
        </w:rPr>
        <w:t>冒名住院、被保险人未到达医院就诊即代诊、不符合入院标准、挂床住院或住</w:t>
      </w:r>
      <w:r w:rsidRPr="001E426E">
        <w:rPr>
          <w:rFonts w:ascii="仿宋" w:eastAsia="仿宋" w:hAnsi="仿宋" w:hint="eastAsia"/>
          <w:bCs/>
          <w:sz w:val="22"/>
          <w:szCs w:val="22"/>
        </w:rPr>
        <w:lastRenderedPageBreak/>
        <w:t>院病人应当出院而拒不出院（从医院确定出院之日起发生的一切医疗费用）；</w:t>
      </w:r>
    </w:p>
    <w:p w14:paraId="0F82F483" w14:textId="105FB4BA" w:rsidR="00674D62" w:rsidRPr="00EB762D" w:rsidRDefault="00674D62" w:rsidP="00EB762D">
      <w:pPr>
        <w:pStyle w:val="ac"/>
        <w:numPr>
          <w:ilvl w:val="0"/>
          <w:numId w:val="14"/>
        </w:numPr>
        <w:tabs>
          <w:tab w:val="left" w:pos="696"/>
        </w:tabs>
        <w:ind w:left="-13" w:firstLineChars="0" w:firstLine="13"/>
        <w:jc w:val="left"/>
        <w:rPr>
          <w:rFonts w:ascii="仿宋" w:eastAsia="仿宋" w:hAnsi="仿宋"/>
          <w:sz w:val="22"/>
        </w:rPr>
      </w:pPr>
      <w:r w:rsidRPr="001E426E">
        <w:rPr>
          <w:rFonts w:ascii="仿宋" w:eastAsia="仿宋" w:hAnsi="仿宋" w:hint="eastAsia"/>
          <w:bCs/>
          <w:sz w:val="22"/>
          <w:szCs w:val="22"/>
        </w:rPr>
        <w:t>被保险人接受实验性治疗（未经科学或医学认可的医疗）。</w:t>
      </w:r>
    </w:p>
    <w:p w14:paraId="2DEAEFDA" w14:textId="77777777" w:rsidR="00674D62" w:rsidRPr="001E426E" w:rsidRDefault="00674D62" w:rsidP="00674D62">
      <w:pPr>
        <w:autoSpaceDE w:val="0"/>
        <w:autoSpaceDN w:val="0"/>
        <w:adjustRightInd w:val="0"/>
        <w:jc w:val="left"/>
        <w:rPr>
          <w:rFonts w:ascii="仿宋" w:eastAsia="仿宋" w:hAnsi="仿宋"/>
          <w:bCs/>
          <w:sz w:val="22"/>
        </w:rPr>
      </w:pPr>
      <w:r w:rsidRPr="001E426E">
        <w:rPr>
          <w:rFonts w:ascii="仿宋" w:eastAsia="仿宋" w:hAnsi="仿宋"/>
          <w:sz w:val="22"/>
        </w:rPr>
        <w:t xml:space="preserve">2. </w:t>
      </w:r>
      <w:r w:rsidRPr="001E426E">
        <w:rPr>
          <w:rFonts w:ascii="仿宋" w:eastAsia="仿宋" w:hAnsi="仿宋" w:hint="eastAsia"/>
          <w:bCs/>
          <w:sz w:val="22"/>
        </w:rPr>
        <w:t>符合以下任一条件的相关医疗费用，我们不承担保险责任：</w:t>
      </w:r>
    </w:p>
    <w:p w14:paraId="290042C2"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未经医生建议自行进行的任何治疗或未经医生处方自行购买的药品；</w:t>
      </w:r>
    </w:p>
    <w:p w14:paraId="0A0DC7AC"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虽然有医生处方或建议，但药品、医疗器械或医疗耗材不是自该医生所执业的医院购买的（以收费票据为准）；</w:t>
      </w:r>
    </w:p>
    <w:p w14:paraId="4DB1D7FE"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虽然有医生建议，但相关治疗和检查检验不是在医院进行的或相关费用不是由医院收取的（以相关医疗费票据为准）；</w:t>
      </w:r>
    </w:p>
    <w:p w14:paraId="3AB80231"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未被治疗所在地权威部门批准的治疗，未获得治疗所在地政府许可或批准的药品或药物；</w:t>
      </w:r>
    </w:p>
    <w:p w14:paraId="4038E040"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医院康复科、康复中心等以康复治疗为主要功能的科室所产生的费用；</w:t>
      </w:r>
    </w:p>
    <w:p w14:paraId="60FFD7E8"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bCs/>
          <w:sz w:val="22"/>
          <w:szCs w:val="22"/>
        </w:rPr>
      </w:pPr>
      <w:r w:rsidRPr="001E426E">
        <w:rPr>
          <w:rFonts w:ascii="仿宋" w:eastAsia="仿宋" w:hAnsi="仿宋" w:hint="eastAsia"/>
          <w:bCs/>
          <w:sz w:val="22"/>
          <w:szCs w:val="22"/>
        </w:rPr>
        <w:t>中草药及其泡制的各类酒制剂涉及的药品费用；</w:t>
      </w:r>
    </w:p>
    <w:p w14:paraId="520AC542" w14:textId="77777777" w:rsidR="00674D62" w:rsidRPr="001E426E" w:rsidRDefault="00674D62" w:rsidP="00674D62">
      <w:pPr>
        <w:pStyle w:val="ac"/>
        <w:numPr>
          <w:ilvl w:val="2"/>
          <w:numId w:val="13"/>
        </w:numPr>
        <w:tabs>
          <w:tab w:val="left" w:pos="554"/>
        </w:tabs>
        <w:ind w:left="0" w:firstLineChars="0" w:firstLine="0"/>
        <w:jc w:val="left"/>
        <w:rPr>
          <w:rFonts w:ascii="仿宋" w:eastAsia="仿宋" w:hAnsi="仿宋"/>
          <w:color w:val="000000" w:themeColor="text1"/>
          <w:sz w:val="22"/>
          <w:szCs w:val="22"/>
        </w:rPr>
      </w:pPr>
      <w:r w:rsidRPr="001E426E">
        <w:rPr>
          <w:rFonts w:ascii="仿宋" w:eastAsia="仿宋" w:hAnsi="仿宋" w:hint="eastAsia"/>
          <w:bCs/>
          <w:sz w:val="22"/>
          <w:szCs w:val="22"/>
        </w:rPr>
        <w:t>虽然有医生处方，但剂量超过</w:t>
      </w:r>
      <w:r w:rsidRPr="001E426E">
        <w:rPr>
          <w:rFonts w:ascii="仿宋" w:eastAsia="仿宋" w:hAnsi="仿宋"/>
          <w:bCs/>
          <w:sz w:val="22"/>
          <w:szCs w:val="22"/>
        </w:rPr>
        <w:t>30天部分的药品费用；</w:t>
      </w:r>
    </w:p>
    <w:p w14:paraId="023E56FD" w14:textId="60447F87" w:rsidR="00674D62" w:rsidRPr="001E426E" w:rsidRDefault="00674D62" w:rsidP="00674D62">
      <w:pPr>
        <w:pStyle w:val="ac"/>
        <w:numPr>
          <w:ilvl w:val="2"/>
          <w:numId w:val="13"/>
        </w:numPr>
        <w:tabs>
          <w:tab w:val="left" w:pos="554"/>
        </w:tabs>
        <w:ind w:left="0" w:firstLineChars="0" w:firstLine="0"/>
        <w:jc w:val="left"/>
        <w:rPr>
          <w:rFonts w:ascii="仿宋" w:eastAsia="仿宋" w:hAnsi="仿宋"/>
          <w:color w:val="000000" w:themeColor="text1"/>
          <w:sz w:val="22"/>
          <w:szCs w:val="22"/>
        </w:rPr>
      </w:pPr>
      <w:r w:rsidRPr="001E426E">
        <w:rPr>
          <w:rFonts w:ascii="仿宋" w:eastAsia="仿宋" w:hAnsi="仿宋" w:hint="eastAsia"/>
          <w:bCs/>
          <w:sz w:val="22"/>
          <w:szCs w:val="22"/>
        </w:rPr>
        <w:t>所有基因疗法和细胞免疫疗法造成的医疗费用；</w:t>
      </w:r>
    </w:p>
    <w:p w14:paraId="2C9BCB81" w14:textId="3EDD3ACE" w:rsidR="00674D62" w:rsidRPr="001E426E" w:rsidRDefault="00674D62" w:rsidP="00674D62">
      <w:pPr>
        <w:pStyle w:val="ac"/>
        <w:numPr>
          <w:ilvl w:val="2"/>
          <w:numId w:val="13"/>
        </w:numPr>
        <w:tabs>
          <w:tab w:val="left" w:pos="567"/>
        </w:tabs>
        <w:ind w:leftChars="-67" w:left="-141" w:firstLineChars="67" w:firstLine="147"/>
        <w:jc w:val="left"/>
        <w:rPr>
          <w:rFonts w:ascii="仿宋" w:eastAsia="仿宋" w:hAnsi="仿宋"/>
          <w:bCs/>
          <w:sz w:val="22"/>
          <w:szCs w:val="22"/>
        </w:rPr>
      </w:pPr>
      <w:r w:rsidRPr="001E426E">
        <w:rPr>
          <w:rFonts w:ascii="仿宋" w:eastAsia="仿宋" w:hAnsi="仿宋" w:hint="eastAsia"/>
          <w:bCs/>
          <w:sz w:val="22"/>
          <w:szCs w:val="22"/>
        </w:rPr>
        <w:t>除心脏瓣膜、人工晶体、人工关节之外的其他人工器官的购买、安装和置换等费用；</w:t>
      </w:r>
    </w:p>
    <w:p w14:paraId="6FDAD20E" w14:textId="3D8EF984" w:rsidR="00674D62" w:rsidRPr="001E426E" w:rsidRDefault="00674D62" w:rsidP="00674D62">
      <w:pPr>
        <w:pStyle w:val="ac"/>
        <w:numPr>
          <w:ilvl w:val="2"/>
          <w:numId w:val="13"/>
        </w:numPr>
        <w:tabs>
          <w:tab w:val="left" w:pos="0"/>
          <w:tab w:val="left" w:pos="709"/>
        </w:tabs>
        <w:ind w:left="142" w:firstLineChars="0" w:hanging="142"/>
        <w:jc w:val="left"/>
        <w:rPr>
          <w:rFonts w:ascii="仿宋" w:eastAsia="仿宋" w:hAnsi="仿宋"/>
          <w:color w:val="000000" w:themeColor="text1"/>
          <w:sz w:val="22"/>
          <w:szCs w:val="22"/>
        </w:rPr>
      </w:pPr>
      <w:r w:rsidRPr="001E426E">
        <w:rPr>
          <w:rFonts w:ascii="仿宋" w:eastAsia="仿宋" w:hAnsi="仿宋" w:hint="eastAsia"/>
          <w:bCs/>
          <w:sz w:val="22"/>
          <w:szCs w:val="22"/>
        </w:rPr>
        <w:t>各种矫治和防护医疗器械、各种康复治疗医疗器械、假体、义肢、轮椅、自用的按摩保健和治疗用品等所有非一次性使用医疗器械和非处方医疗器械的购买、租赁和置换费用。</w:t>
      </w:r>
    </w:p>
    <w:p w14:paraId="28E32EB1" w14:textId="04CADDC9" w:rsidR="00D82CBF" w:rsidRPr="001E426E" w:rsidRDefault="00D82CBF" w:rsidP="00BE63C1">
      <w:pPr>
        <w:jc w:val="left"/>
        <w:rPr>
          <w:rFonts w:ascii="仿宋" w:eastAsia="仿宋" w:hAnsi="仿宋" w:cs="宋体"/>
          <w:sz w:val="22"/>
        </w:rPr>
      </w:pPr>
    </w:p>
    <w:p w14:paraId="40E31131" w14:textId="35C1DF81" w:rsidR="00E35BB6" w:rsidRPr="00E35BB6" w:rsidRDefault="006D5689" w:rsidP="00BE63C1">
      <w:pPr>
        <w:jc w:val="left"/>
        <w:rPr>
          <w:rFonts w:ascii="仿宋" w:eastAsia="仿宋" w:hAnsi="仿宋" w:cs="微软雅黑"/>
          <w:b/>
          <w:sz w:val="32"/>
        </w:rPr>
      </w:pPr>
      <w:r>
        <w:rPr>
          <w:rFonts w:ascii="仿宋" w:eastAsia="仿宋" w:hAnsi="仿宋" w:cs="微软雅黑" w:hint="eastAsia"/>
          <w:b/>
          <w:sz w:val="32"/>
        </w:rPr>
        <w:t>保险</w:t>
      </w:r>
      <w:r w:rsidR="00E35BB6" w:rsidRPr="00E35BB6">
        <w:rPr>
          <w:rFonts w:ascii="仿宋" w:eastAsia="仿宋" w:hAnsi="仿宋" w:cs="微软雅黑"/>
          <w:b/>
          <w:sz w:val="32"/>
        </w:rPr>
        <w:t>费率</w:t>
      </w:r>
      <w:r>
        <w:rPr>
          <w:rFonts w:ascii="仿宋" w:eastAsia="仿宋" w:hAnsi="仿宋" w:cs="微软雅黑" w:hint="eastAsia"/>
          <w:b/>
          <w:sz w:val="32"/>
        </w:rPr>
        <w:t>的</w:t>
      </w:r>
      <w:r w:rsidR="00E35BB6" w:rsidRPr="00E35BB6">
        <w:rPr>
          <w:rFonts w:ascii="仿宋" w:eastAsia="仿宋" w:hAnsi="仿宋" w:cs="微软雅黑"/>
          <w:b/>
          <w:sz w:val="32"/>
        </w:rPr>
        <w:t>调整</w:t>
      </w:r>
    </w:p>
    <w:p w14:paraId="41513345" w14:textId="5F560473" w:rsidR="00E463BF" w:rsidRDefault="00F7231C" w:rsidP="00BF0630">
      <w:pPr>
        <w:rPr>
          <w:rFonts w:ascii="仿宋" w:eastAsia="仿宋" w:hAnsi="仿宋" w:cs="微软雅黑"/>
          <w:sz w:val="22"/>
        </w:rPr>
      </w:pPr>
      <w:r w:rsidRPr="00437D0F">
        <w:rPr>
          <w:rFonts w:ascii="仿宋" w:eastAsia="仿宋" w:hAnsi="仿宋" w:cs="微软雅黑" w:hint="eastAsia"/>
          <w:sz w:val="22"/>
        </w:rPr>
        <w:t>本</w:t>
      </w:r>
      <w:r w:rsidR="00986CC3">
        <w:rPr>
          <w:rFonts w:ascii="仿宋" w:eastAsia="仿宋" w:hAnsi="仿宋" w:cs="微软雅黑" w:hint="eastAsia"/>
          <w:sz w:val="22"/>
        </w:rPr>
        <w:t>保险</w:t>
      </w:r>
      <w:r w:rsidRPr="00437D0F">
        <w:rPr>
          <w:rFonts w:ascii="仿宋" w:eastAsia="仿宋" w:hAnsi="仿宋" w:cs="微软雅黑" w:hint="eastAsia"/>
          <w:sz w:val="22"/>
        </w:rPr>
        <w:t>是费率可调的长期医疗保险</w:t>
      </w:r>
      <w:r w:rsidR="0097546C">
        <w:rPr>
          <w:rFonts w:ascii="仿宋" w:eastAsia="仿宋" w:hAnsi="仿宋" w:cs="微软雅黑" w:hint="eastAsia"/>
          <w:sz w:val="22"/>
        </w:rPr>
        <w:t>产品</w:t>
      </w:r>
      <w:bookmarkStart w:id="0" w:name="_GoBack"/>
      <w:bookmarkEnd w:id="0"/>
      <w:r w:rsidRPr="00437D0F">
        <w:rPr>
          <w:rFonts w:ascii="仿宋" w:eastAsia="仿宋" w:hAnsi="仿宋" w:cs="微软雅黑" w:hint="eastAsia"/>
          <w:sz w:val="22"/>
        </w:rPr>
        <w:t>，在</w:t>
      </w:r>
      <w:r w:rsidR="00ED53EE">
        <w:rPr>
          <w:rFonts w:ascii="仿宋" w:eastAsia="仿宋" w:hAnsi="仿宋" w:cs="微软雅黑" w:hint="eastAsia"/>
          <w:sz w:val="22"/>
        </w:rPr>
        <w:t>保证续保</w:t>
      </w:r>
      <w:r w:rsidR="00ED53EE">
        <w:rPr>
          <w:rFonts w:ascii="仿宋" w:eastAsia="仿宋" w:hAnsi="仿宋" w:cs="微软雅黑"/>
          <w:sz w:val="22"/>
        </w:rPr>
        <w:t>期间</w:t>
      </w:r>
      <w:r w:rsidRPr="00437D0F">
        <w:rPr>
          <w:rFonts w:ascii="仿宋" w:eastAsia="仿宋" w:hAnsi="仿宋" w:cs="微软雅黑" w:hint="eastAsia"/>
          <w:sz w:val="22"/>
        </w:rPr>
        <w:t>内您应缴纳的保险费可能在初始费率的基础上调整，</w:t>
      </w:r>
      <w:r w:rsidR="00165A07" w:rsidRPr="00F34762">
        <w:rPr>
          <w:rFonts w:ascii="仿宋" w:eastAsia="仿宋" w:hAnsi="仿宋" w:cs="微软雅黑" w:hint="eastAsia"/>
          <w:sz w:val="22"/>
        </w:rPr>
        <w:t>但我们首次调整费率的时间不会早于本</w:t>
      </w:r>
      <w:r w:rsidR="001F263C">
        <w:rPr>
          <w:rFonts w:ascii="仿宋" w:eastAsia="仿宋" w:hAnsi="仿宋" w:cs="微软雅黑" w:hint="eastAsia"/>
          <w:sz w:val="22"/>
        </w:rPr>
        <w:t>保险</w:t>
      </w:r>
      <w:r w:rsidR="00165A07" w:rsidRPr="00F34762">
        <w:rPr>
          <w:rFonts w:ascii="仿宋" w:eastAsia="仿宋" w:hAnsi="仿宋" w:cs="微软雅黑" w:hint="eastAsia"/>
          <w:sz w:val="22"/>
        </w:rPr>
        <w:t>正式上市销售之日起满三年且每次调整费率的间隔时间不少于</w:t>
      </w:r>
      <w:r w:rsidR="00165A07" w:rsidRPr="00F34762">
        <w:rPr>
          <w:rFonts w:ascii="仿宋" w:eastAsia="仿宋" w:hAnsi="仿宋" w:cs="微软雅黑"/>
          <w:sz w:val="22"/>
        </w:rPr>
        <w:t>1</w:t>
      </w:r>
      <w:r w:rsidRPr="00437D0F">
        <w:rPr>
          <w:rFonts w:ascii="仿宋" w:eastAsia="仿宋" w:hAnsi="仿宋" w:cs="微软雅黑" w:hint="eastAsia"/>
          <w:sz w:val="22"/>
        </w:rPr>
        <w:t>年。</w:t>
      </w:r>
    </w:p>
    <w:p w14:paraId="4B554CF4" w14:textId="5B849291" w:rsidR="00DF7FDA" w:rsidRDefault="00DF7FDA" w:rsidP="006D5689">
      <w:pPr>
        <w:rPr>
          <w:rFonts w:ascii="仿宋" w:eastAsia="仿宋" w:hAnsi="仿宋" w:cs="微软雅黑"/>
          <w:color w:val="000000" w:themeColor="text1"/>
          <w:sz w:val="22"/>
        </w:rPr>
      </w:pPr>
    </w:p>
    <w:p w14:paraId="07F7A8A2" w14:textId="68D00BAD" w:rsidR="00FD5945" w:rsidRDefault="00FD5945" w:rsidP="006D5689">
      <w:pPr>
        <w:rPr>
          <w:rFonts w:ascii="仿宋" w:eastAsia="仿宋" w:hAnsi="仿宋" w:cs="微软雅黑"/>
          <w:sz w:val="22"/>
        </w:rPr>
      </w:pPr>
      <w:r w:rsidRPr="00437D0F">
        <w:rPr>
          <w:rFonts w:ascii="仿宋" w:eastAsia="仿宋" w:hAnsi="仿宋" w:cs="微软雅黑" w:hint="eastAsia"/>
          <w:sz w:val="22"/>
        </w:rPr>
        <w:t>本保险</w:t>
      </w:r>
      <w:r>
        <w:rPr>
          <w:rFonts w:ascii="仿宋" w:eastAsia="仿宋" w:hAnsi="仿宋" w:cs="微软雅黑" w:hint="eastAsia"/>
          <w:sz w:val="22"/>
        </w:rPr>
        <w:t>的</w:t>
      </w:r>
      <w:r w:rsidRPr="00437D0F">
        <w:rPr>
          <w:rFonts w:ascii="仿宋" w:eastAsia="仿宋" w:hAnsi="仿宋" w:cs="微软雅黑" w:hint="eastAsia"/>
          <w:sz w:val="22"/>
        </w:rPr>
        <w:t>费率调整适用于所有被保险人</w:t>
      </w:r>
      <w:r w:rsidRPr="00F34762">
        <w:rPr>
          <w:rFonts w:ascii="仿宋" w:eastAsia="仿宋" w:hAnsi="仿宋" w:cs="微软雅黑" w:hint="eastAsia"/>
          <w:sz w:val="22"/>
        </w:rPr>
        <w:t>或同一费率组别的所有被保险人</w:t>
      </w:r>
      <w:r w:rsidRPr="00437D0F">
        <w:rPr>
          <w:rFonts w:ascii="仿宋" w:eastAsia="仿宋" w:hAnsi="仿宋" w:cs="微软雅黑" w:hint="eastAsia"/>
          <w:sz w:val="22"/>
        </w:rPr>
        <w:t>，我们有权对不同组别的被保险人确定不同的费率调整幅度，分组方式根据您投保时或保费应缴日被保险人的年龄、性别和被保险人是否享有基本医疗保险等因素确定。我们不会因单个被保险人身体状况的差异实行差别化费率调整政策。</w:t>
      </w:r>
    </w:p>
    <w:p w14:paraId="105CDDBE" w14:textId="55B37918" w:rsidR="007F6DE7" w:rsidRDefault="007F6DE7" w:rsidP="006D5689">
      <w:pPr>
        <w:rPr>
          <w:rFonts w:ascii="仿宋" w:eastAsia="仿宋" w:hAnsi="仿宋" w:cs="微软雅黑"/>
          <w:sz w:val="22"/>
        </w:rPr>
      </w:pPr>
    </w:p>
    <w:p w14:paraId="752F291F" w14:textId="77777777" w:rsidR="007F6DE7" w:rsidRDefault="007F6DE7" w:rsidP="007F6DE7">
      <w:pPr>
        <w:rPr>
          <w:rFonts w:ascii="仿宋" w:eastAsia="仿宋" w:hAnsi="仿宋" w:cs="微软雅黑"/>
          <w:b/>
          <w:color w:val="000000" w:themeColor="text1"/>
          <w:sz w:val="22"/>
        </w:rPr>
      </w:pPr>
      <w:r>
        <w:rPr>
          <w:rFonts w:ascii="仿宋" w:eastAsia="仿宋" w:hAnsi="仿宋" w:cs="微软雅黑" w:hint="eastAsia"/>
          <w:b/>
          <w:color w:val="000000" w:themeColor="text1"/>
          <w:sz w:val="22"/>
        </w:rPr>
        <w:t>产品上市销售时间</w:t>
      </w:r>
    </w:p>
    <w:p w14:paraId="2D4990D6" w14:textId="639E56E3" w:rsidR="007F6DE7" w:rsidRPr="00A42F32" w:rsidRDefault="007F6DE7" w:rsidP="007F6DE7">
      <w:pPr>
        <w:rPr>
          <w:rFonts w:ascii="仿宋" w:eastAsia="仿宋" w:hAnsi="仿宋" w:cs="Times New Roman"/>
          <w:color w:val="000000" w:themeColor="text1"/>
          <w:sz w:val="22"/>
        </w:rPr>
      </w:pPr>
      <w:r w:rsidRPr="00A42F32">
        <w:rPr>
          <w:rFonts w:ascii="仿宋" w:eastAsia="仿宋" w:hAnsi="仿宋" w:cs="Times New Roman" w:hint="eastAsia"/>
          <w:color w:val="000000" w:themeColor="text1"/>
          <w:sz w:val="22"/>
        </w:rPr>
        <w:t>本保险自202</w:t>
      </w:r>
      <w:r w:rsidR="00427A70">
        <w:rPr>
          <w:rFonts w:ascii="仿宋" w:eastAsia="仿宋" w:hAnsi="仿宋" w:cs="Times New Roman" w:hint="eastAsia"/>
          <w:color w:val="000000" w:themeColor="text1"/>
          <w:sz w:val="22"/>
        </w:rPr>
        <w:t>2</w:t>
      </w:r>
      <w:r w:rsidRPr="00A42F32">
        <w:rPr>
          <w:rFonts w:ascii="仿宋" w:eastAsia="仿宋" w:hAnsi="仿宋" w:cs="Times New Roman" w:hint="eastAsia"/>
          <w:color w:val="000000" w:themeColor="text1"/>
          <w:sz w:val="22"/>
        </w:rPr>
        <w:t>年1月</w:t>
      </w:r>
      <w:r>
        <w:rPr>
          <w:rFonts w:ascii="仿宋" w:eastAsia="仿宋" w:hAnsi="仿宋" w:cs="Times New Roman"/>
          <w:color w:val="000000" w:themeColor="text1"/>
          <w:sz w:val="22"/>
        </w:rPr>
        <w:t>1</w:t>
      </w:r>
      <w:r w:rsidRPr="00A42F32">
        <w:rPr>
          <w:rFonts w:ascii="仿宋" w:eastAsia="仿宋" w:hAnsi="仿宋" w:cs="Times New Roman" w:hint="eastAsia"/>
          <w:color w:val="000000" w:themeColor="text1"/>
          <w:sz w:val="22"/>
        </w:rPr>
        <w:t>日起正式上市销售</w:t>
      </w:r>
      <w:r>
        <w:rPr>
          <w:rFonts w:ascii="仿宋" w:eastAsia="仿宋" w:hAnsi="仿宋" w:cs="Times New Roman" w:hint="eastAsia"/>
          <w:color w:val="000000" w:themeColor="text1"/>
          <w:sz w:val="22"/>
        </w:rPr>
        <w:t>。</w:t>
      </w:r>
    </w:p>
    <w:p w14:paraId="66E54DC0" w14:textId="77777777" w:rsidR="00FD5945" w:rsidRPr="00FD5945" w:rsidRDefault="00FD5945" w:rsidP="006D5689">
      <w:pPr>
        <w:rPr>
          <w:rFonts w:ascii="仿宋" w:eastAsia="仿宋" w:hAnsi="仿宋" w:cs="微软雅黑"/>
          <w:color w:val="000000" w:themeColor="text1"/>
          <w:sz w:val="22"/>
        </w:rPr>
      </w:pPr>
    </w:p>
    <w:p w14:paraId="219FE1B4" w14:textId="13139A31" w:rsidR="00521480" w:rsidRPr="006D5689" w:rsidRDefault="006D5689" w:rsidP="00521480">
      <w:pPr>
        <w:rPr>
          <w:rFonts w:ascii="仿宋" w:eastAsia="仿宋" w:hAnsi="仿宋" w:cs="微软雅黑"/>
          <w:b/>
          <w:color w:val="000000" w:themeColor="text1"/>
          <w:sz w:val="22"/>
        </w:rPr>
      </w:pPr>
      <w:r w:rsidRPr="00F7231C">
        <w:rPr>
          <w:rFonts w:ascii="仿宋" w:eastAsia="仿宋" w:hAnsi="仿宋" w:cs="微软雅黑" w:hint="eastAsia"/>
          <w:b/>
          <w:color w:val="000000" w:themeColor="text1"/>
          <w:sz w:val="22"/>
        </w:rPr>
        <w:t>保险费</w:t>
      </w:r>
      <w:r w:rsidR="00DC7105">
        <w:rPr>
          <w:rFonts w:ascii="仿宋" w:eastAsia="仿宋" w:hAnsi="仿宋" w:cs="微软雅黑" w:hint="eastAsia"/>
          <w:b/>
          <w:color w:val="000000" w:themeColor="text1"/>
          <w:sz w:val="22"/>
        </w:rPr>
        <w:t>率</w:t>
      </w:r>
      <w:r w:rsidRPr="00F7231C">
        <w:rPr>
          <w:rFonts w:ascii="仿宋" w:eastAsia="仿宋" w:hAnsi="仿宋" w:cs="微软雅黑" w:hint="eastAsia"/>
          <w:b/>
          <w:color w:val="000000" w:themeColor="text1"/>
          <w:sz w:val="22"/>
        </w:rPr>
        <w:t>调整的条件</w:t>
      </w:r>
    </w:p>
    <w:p w14:paraId="54E653A5" w14:textId="71AD11B5" w:rsidR="00133F84" w:rsidRPr="00133F84" w:rsidRDefault="00133F84" w:rsidP="00133F84">
      <w:pPr>
        <w:rPr>
          <w:rFonts w:ascii="仿宋" w:eastAsia="仿宋" w:hAnsi="仿宋" w:cs="Times New Roman"/>
          <w:sz w:val="22"/>
        </w:rPr>
      </w:pPr>
      <w:r w:rsidRPr="00133F84">
        <w:rPr>
          <w:rFonts w:ascii="仿宋" w:eastAsia="仿宋" w:hAnsi="仿宋" w:cs="Times New Roman" w:hint="eastAsia"/>
          <w:sz w:val="22"/>
        </w:rPr>
        <w:t>当满足以下任一条件时，我们有权对本</w:t>
      </w:r>
      <w:r w:rsidR="00CA5D3E">
        <w:rPr>
          <w:rFonts w:ascii="仿宋" w:eastAsia="仿宋" w:hAnsi="仿宋" w:cs="Times New Roman" w:hint="eastAsia"/>
          <w:sz w:val="22"/>
        </w:rPr>
        <w:t>保险</w:t>
      </w:r>
      <w:r>
        <w:rPr>
          <w:rFonts w:ascii="仿宋" w:eastAsia="仿宋" w:hAnsi="仿宋" w:cs="Times New Roman" w:hint="eastAsia"/>
          <w:sz w:val="22"/>
        </w:rPr>
        <w:t>的</w:t>
      </w:r>
      <w:r w:rsidRPr="00133F84">
        <w:rPr>
          <w:rFonts w:ascii="仿宋" w:eastAsia="仿宋" w:hAnsi="仿宋" w:cs="Times New Roman" w:hint="eastAsia"/>
          <w:sz w:val="22"/>
        </w:rPr>
        <w:t>费率进行调整：</w:t>
      </w:r>
    </w:p>
    <w:p w14:paraId="0F989CBF" w14:textId="178D3C7A" w:rsidR="00E463BF" w:rsidRPr="00E463BF" w:rsidRDefault="00E463BF" w:rsidP="00E463BF">
      <w:pPr>
        <w:pStyle w:val="ac"/>
        <w:numPr>
          <w:ilvl w:val="0"/>
          <w:numId w:val="10"/>
        </w:numPr>
        <w:ind w:firstLineChars="0"/>
        <w:rPr>
          <w:rFonts w:ascii="仿宋" w:eastAsia="仿宋" w:hAnsi="仿宋"/>
          <w:sz w:val="22"/>
          <w:szCs w:val="22"/>
        </w:rPr>
      </w:pPr>
      <w:r w:rsidRPr="00E463BF">
        <w:rPr>
          <w:rFonts w:ascii="仿宋" w:eastAsia="仿宋" w:hAnsi="仿宋"/>
          <w:sz w:val="22"/>
          <w:szCs w:val="22"/>
        </w:rPr>
        <w:t>上一年度本</w:t>
      </w:r>
      <w:r w:rsidR="00410E7E">
        <w:rPr>
          <w:rFonts w:ascii="仿宋" w:eastAsia="仿宋" w:hAnsi="仿宋" w:hint="eastAsia"/>
          <w:sz w:val="22"/>
          <w:szCs w:val="22"/>
        </w:rPr>
        <w:t>保险</w:t>
      </w:r>
      <w:r w:rsidRPr="00E463BF">
        <w:rPr>
          <w:rFonts w:ascii="仿宋" w:eastAsia="仿宋" w:hAnsi="仿宋"/>
          <w:b/>
          <w:sz w:val="22"/>
          <w:szCs w:val="22"/>
        </w:rPr>
        <w:t>赔付率</w:t>
      </w:r>
      <w:r w:rsidRPr="00E463BF">
        <w:rPr>
          <w:rFonts w:ascii="仿宋" w:eastAsia="仿宋" w:hAnsi="仿宋"/>
          <w:sz w:val="22"/>
          <w:szCs w:val="22"/>
        </w:rPr>
        <w:t>≥ 85％；</w:t>
      </w:r>
    </w:p>
    <w:p w14:paraId="6CC2072D" w14:textId="0C4EBAB4" w:rsidR="00E463BF" w:rsidRPr="00E463BF" w:rsidRDefault="00E463BF" w:rsidP="00E463BF">
      <w:pPr>
        <w:pStyle w:val="ac"/>
        <w:numPr>
          <w:ilvl w:val="0"/>
          <w:numId w:val="10"/>
        </w:numPr>
        <w:ind w:firstLineChars="0"/>
        <w:rPr>
          <w:rFonts w:ascii="仿宋" w:eastAsia="仿宋" w:hAnsi="仿宋"/>
          <w:color w:val="000000" w:themeColor="text1"/>
          <w:sz w:val="22"/>
          <w:szCs w:val="22"/>
        </w:rPr>
      </w:pPr>
      <w:r w:rsidRPr="00E463BF">
        <w:rPr>
          <w:rFonts w:ascii="仿宋" w:eastAsia="仿宋" w:hAnsi="仿宋"/>
          <w:sz w:val="22"/>
          <w:szCs w:val="22"/>
        </w:rPr>
        <w:t>上一年度本</w:t>
      </w:r>
      <w:r w:rsidR="00410E7E">
        <w:rPr>
          <w:rFonts w:ascii="仿宋" w:eastAsia="仿宋" w:hAnsi="仿宋" w:hint="eastAsia"/>
          <w:sz w:val="22"/>
          <w:szCs w:val="22"/>
        </w:rPr>
        <w:t>保险</w:t>
      </w:r>
      <w:r w:rsidRPr="00E463BF">
        <w:rPr>
          <w:rFonts w:ascii="仿宋" w:eastAsia="仿宋" w:hAnsi="仿宋"/>
          <w:sz w:val="22"/>
          <w:szCs w:val="22"/>
        </w:rPr>
        <w:t>赔付率</w:t>
      </w:r>
      <w:r w:rsidRPr="00E463BF">
        <w:rPr>
          <w:rFonts w:ascii="仿宋" w:eastAsia="仿宋" w:hAnsi="仿宋" w:hint="eastAsia"/>
          <w:sz w:val="22"/>
          <w:szCs w:val="22"/>
        </w:rPr>
        <w:t xml:space="preserve"> </w:t>
      </w:r>
      <w:r w:rsidRPr="00E463BF">
        <w:rPr>
          <w:rFonts w:ascii="仿宋" w:eastAsia="仿宋" w:hAnsi="仿宋"/>
          <w:sz w:val="22"/>
          <w:szCs w:val="22"/>
        </w:rPr>
        <w:t xml:space="preserve">≥ </w:t>
      </w:r>
      <w:r w:rsidRPr="00E463BF">
        <w:rPr>
          <w:rFonts w:ascii="仿宋" w:eastAsia="仿宋" w:hAnsi="仿宋" w:hint="eastAsia"/>
          <w:sz w:val="22"/>
          <w:szCs w:val="22"/>
        </w:rPr>
        <w:t>上一年度</w:t>
      </w:r>
      <w:r w:rsidRPr="00E463BF">
        <w:rPr>
          <w:rFonts w:ascii="仿宋" w:eastAsia="仿宋" w:hAnsi="仿宋"/>
          <w:b/>
          <w:bCs/>
          <w:sz w:val="22"/>
          <w:szCs w:val="22"/>
        </w:rPr>
        <w:t>行业平均赔付率</w:t>
      </w:r>
      <w:r w:rsidR="00CD4B9C">
        <w:rPr>
          <w:rFonts w:ascii="仿宋" w:eastAsia="仿宋" w:hAnsi="仿宋" w:hint="eastAsia"/>
          <w:b/>
          <w:bCs/>
          <w:sz w:val="22"/>
          <w:szCs w:val="22"/>
        </w:rPr>
        <w:t xml:space="preserve"> </w:t>
      </w:r>
      <w:r w:rsidRPr="00E463BF">
        <w:rPr>
          <w:rFonts w:ascii="仿宋" w:eastAsia="仿宋" w:hAnsi="仿宋"/>
          <w:color w:val="000000"/>
          <w:sz w:val="22"/>
          <w:szCs w:val="22"/>
        </w:rPr>
        <w:t>－</w:t>
      </w:r>
      <w:r w:rsidRPr="00E463BF">
        <w:rPr>
          <w:rFonts w:ascii="仿宋" w:eastAsia="仿宋" w:hAnsi="仿宋"/>
          <w:sz w:val="22"/>
          <w:szCs w:val="22"/>
        </w:rPr>
        <w:t xml:space="preserve"> 10</w:t>
      </w:r>
      <w:r w:rsidR="007F6DE7">
        <w:rPr>
          <w:rFonts w:ascii="仿宋" w:eastAsia="仿宋" w:hAnsi="仿宋"/>
          <w:sz w:val="22"/>
          <w:szCs w:val="22"/>
        </w:rPr>
        <w:t>％</w:t>
      </w:r>
      <w:r w:rsidR="007F6DE7">
        <w:rPr>
          <w:rFonts w:ascii="仿宋" w:eastAsia="仿宋" w:hAnsi="仿宋" w:hint="eastAsia"/>
          <w:sz w:val="22"/>
          <w:szCs w:val="22"/>
        </w:rPr>
        <w:t>；</w:t>
      </w:r>
    </w:p>
    <w:p w14:paraId="45F3341D" w14:textId="3D07352E" w:rsidR="00446088" w:rsidRPr="00A24A80" w:rsidRDefault="00E463BF" w:rsidP="00446088">
      <w:pPr>
        <w:pStyle w:val="ac"/>
        <w:numPr>
          <w:ilvl w:val="0"/>
          <w:numId w:val="10"/>
        </w:numPr>
        <w:ind w:firstLineChars="0"/>
        <w:jc w:val="left"/>
        <w:rPr>
          <w:rFonts w:ascii="仿宋" w:eastAsia="仿宋" w:hAnsi="仿宋"/>
          <w:sz w:val="22"/>
          <w:szCs w:val="22"/>
        </w:rPr>
      </w:pPr>
      <w:r w:rsidRPr="00E463BF">
        <w:rPr>
          <w:rFonts w:ascii="仿宋" w:eastAsia="仿宋" w:hAnsi="仿宋" w:hint="eastAsia"/>
          <w:sz w:val="22"/>
          <w:szCs w:val="22"/>
        </w:rPr>
        <w:t>中华人民共和国基本医疗保险制度发生重大变化。</w:t>
      </w:r>
    </w:p>
    <w:p w14:paraId="5902606A" w14:textId="77777777" w:rsidR="001A4B5A" w:rsidRDefault="001A4B5A" w:rsidP="00A24A80">
      <w:pPr>
        <w:rPr>
          <w:rFonts w:ascii="仿宋" w:eastAsia="仿宋" w:hAnsi="仿宋" w:cs="Times New Roman"/>
          <w:sz w:val="22"/>
        </w:rPr>
      </w:pPr>
      <w:r>
        <w:rPr>
          <w:rFonts w:ascii="仿宋" w:eastAsia="仿宋" w:hAnsi="仿宋" w:cs="Times New Roman" w:hint="eastAsia"/>
          <w:sz w:val="22"/>
        </w:rPr>
        <w:t>说明：</w:t>
      </w:r>
    </w:p>
    <w:p w14:paraId="7F37035A" w14:textId="14633D94" w:rsidR="00F72C87" w:rsidRPr="001A4B5A" w:rsidRDefault="001A4B5A" w:rsidP="00A24A80">
      <w:pPr>
        <w:rPr>
          <w:rFonts w:ascii="仿宋" w:eastAsia="仿宋" w:hAnsi="仿宋" w:cs="Times New Roman"/>
          <w:sz w:val="22"/>
        </w:rPr>
      </w:pPr>
      <w:r>
        <w:rPr>
          <w:rFonts w:ascii="仿宋" w:eastAsia="仿宋" w:hAnsi="仿宋" w:cs="Times New Roman" w:hint="eastAsia"/>
          <w:sz w:val="22"/>
        </w:rPr>
        <w:t>1.</w:t>
      </w:r>
      <w:r>
        <w:rPr>
          <w:rFonts w:ascii="仿宋" w:eastAsia="仿宋" w:hAnsi="仿宋" w:cs="Times New Roman"/>
          <w:sz w:val="22"/>
        </w:rPr>
        <w:t xml:space="preserve"> </w:t>
      </w:r>
      <w:r w:rsidR="00446088" w:rsidRPr="001A4B5A">
        <w:rPr>
          <w:rFonts w:ascii="仿宋" w:eastAsia="仿宋" w:hAnsi="仿宋" w:cs="Times New Roman" w:hint="eastAsia"/>
          <w:sz w:val="22"/>
        </w:rPr>
        <w:t>赔付率 =（本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年度赔款金额 + 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年末未决赔款准备金 － 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年初未决赔款准备金）÷（本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年度保费收入 + 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年初未到期责任准备金 － 本</w:t>
      </w:r>
      <w:r w:rsidR="00637BBD">
        <w:rPr>
          <w:rFonts w:ascii="仿宋" w:eastAsia="仿宋" w:hAnsi="仿宋" w:cs="Times New Roman" w:hint="eastAsia"/>
          <w:sz w:val="22"/>
        </w:rPr>
        <w:t>保险</w:t>
      </w:r>
      <w:r w:rsidR="00446088" w:rsidRPr="001A4B5A">
        <w:rPr>
          <w:rFonts w:ascii="仿宋" w:eastAsia="仿宋" w:hAnsi="仿宋" w:cs="Times New Roman" w:hint="eastAsia"/>
          <w:sz w:val="22"/>
        </w:rPr>
        <w:t>年末未到期责任准备金）</w:t>
      </w:r>
      <w:r w:rsidR="00F72C87" w:rsidRPr="001A4B5A">
        <w:rPr>
          <w:rFonts w:ascii="仿宋" w:eastAsia="仿宋" w:hAnsi="仿宋" w:cs="Times New Roman" w:hint="eastAsia"/>
          <w:sz w:val="22"/>
        </w:rPr>
        <w:t>。</w:t>
      </w:r>
    </w:p>
    <w:p w14:paraId="59B13853" w14:textId="31D40A7F" w:rsidR="00521480" w:rsidRPr="001A4B5A" w:rsidRDefault="001A4B5A" w:rsidP="00A24A80">
      <w:pPr>
        <w:rPr>
          <w:rFonts w:ascii="仿宋" w:eastAsia="仿宋" w:hAnsi="仿宋" w:cs="Times New Roman"/>
          <w:sz w:val="22"/>
        </w:rPr>
      </w:pPr>
      <w:r>
        <w:rPr>
          <w:rFonts w:ascii="仿宋" w:eastAsia="仿宋" w:hAnsi="仿宋" w:cs="Times New Roman" w:hint="eastAsia"/>
          <w:sz w:val="22"/>
        </w:rPr>
        <w:t>2.</w:t>
      </w:r>
      <w:r>
        <w:rPr>
          <w:rFonts w:ascii="仿宋" w:eastAsia="仿宋" w:hAnsi="仿宋" w:cs="Times New Roman"/>
          <w:sz w:val="22"/>
        </w:rPr>
        <w:t xml:space="preserve"> </w:t>
      </w:r>
      <w:r w:rsidR="00446088" w:rsidRPr="001A4B5A">
        <w:rPr>
          <w:rFonts w:ascii="仿宋" w:eastAsia="仿宋" w:hAnsi="仿宋" w:cs="Times New Roman" w:hint="eastAsia"/>
          <w:sz w:val="22"/>
        </w:rPr>
        <w:t>行业平均赔付率</w:t>
      </w:r>
      <w:r w:rsidR="00F72C87" w:rsidRPr="001A4B5A">
        <w:rPr>
          <w:rFonts w:ascii="仿宋" w:eastAsia="仿宋" w:hAnsi="仿宋" w:cs="Times New Roman" w:hint="eastAsia"/>
          <w:sz w:val="22"/>
        </w:rPr>
        <w:t>由中国保险行业协会定期制作并发布。</w:t>
      </w:r>
    </w:p>
    <w:p w14:paraId="0B03E457" w14:textId="77777777" w:rsidR="00446088" w:rsidRPr="00A24A80" w:rsidRDefault="00446088" w:rsidP="00A24A80">
      <w:pPr>
        <w:rPr>
          <w:rFonts w:ascii="宋体" w:hAnsi="宋体"/>
          <w:color w:val="000000" w:themeColor="text1"/>
        </w:rPr>
      </w:pPr>
    </w:p>
    <w:p w14:paraId="565D6BBF" w14:textId="254DAF57" w:rsidR="00521480" w:rsidRDefault="00F7231C" w:rsidP="00133F84">
      <w:pPr>
        <w:rPr>
          <w:rFonts w:ascii="仿宋" w:eastAsia="仿宋" w:hAnsi="仿宋" w:cs="微软雅黑"/>
          <w:b/>
          <w:sz w:val="22"/>
        </w:rPr>
      </w:pPr>
      <w:r w:rsidRPr="00F7231C">
        <w:rPr>
          <w:rFonts w:ascii="仿宋" w:eastAsia="仿宋" w:hAnsi="仿宋" w:cs="微软雅黑" w:hint="eastAsia"/>
          <w:b/>
          <w:sz w:val="22"/>
        </w:rPr>
        <w:t>保险费</w:t>
      </w:r>
      <w:r w:rsidR="00DC7105">
        <w:rPr>
          <w:rFonts w:ascii="仿宋" w:eastAsia="仿宋" w:hAnsi="仿宋" w:cs="微软雅黑" w:hint="eastAsia"/>
          <w:b/>
          <w:sz w:val="22"/>
        </w:rPr>
        <w:t>率</w:t>
      </w:r>
      <w:r w:rsidRPr="00F7231C">
        <w:rPr>
          <w:rFonts w:ascii="仿宋" w:eastAsia="仿宋" w:hAnsi="仿宋" w:cs="微软雅黑" w:hint="eastAsia"/>
          <w:b/>
          <w:sz w:val="22"/>
        </w:rPr>
        <w:t>调整上限</w:t>
      </w:r>
    </w:p>
    <w:p w14:paraId="3516DFA5" w14:textId="15FBDDFA" w:rsidR="00521480" w:rsidRPr="003862AB" w:rsidRDefault="007D571A" w:rsidP="00133F84">
      <w:pPr>
        <w:rPr>
          <w:rFonts w:ascii="仿宋" w:eastAsia="仿宋" w:hAnsi="仿宋" w:cs="微软雅黑"/>
          <w:sz w:val="22"/>
        </w:rPr>
      </w:pPr>
      <w:r w:rsidRPr="00F34762">
        <w:rPr>
          <w:rFonts w:ascii="仿宋" w:eastAsia="仿宋" w:hAnsi="仿宋" w:cs="微软雅黑" w:hint="eastAsia"/>
          <w:sz w:val="22"/>
        </w:rPr>
        <w:t>费率调整时，本保险不同费率组别会有相同或者不同的调整幅度，但单个费率组别每次费率调整的上限为</w:t>
      </w:r>
      <w:r w:rsidRPr="00F34762">
        <w:rPr>
          <w:rFonts w:ascii="仿宋" w:eastAsia="仿宋" w:hAnsi="仿宋" w:cs="微软雅黑"/>
          <w:sz w:val="22"/>
        </w:rPr>
        <w:t>30%</w:t>
      </w:r>
      <w:r w:rsidRPr="00F34762">
        <w:rPr>
          <w:rFonts w:ascii="仿宋" w:eastAsia="仿宋" w:hAnsi="仿宋" w:cs="微软雅黑" w:hint="eastAsia"/>
          <w:sz w:val="22"/>
        </w:rPr>
        <w:t>。</w:t>
      </w:r>
    </w:p>
    <w:p w14:paraId="027F722B" w14:textId="77777777" w:rsidR="004B3925" w:rsidRDefault="004B3925" w:rsidP="00133F84">
      <w:pPr>
        <w:rPr>
          <w:rFonts w:ascii="仿宋" w:eastAsia="仿宋" w:hAnsi="仿宋" w:cs="微软雅黑"/>
          <w:b/>
          <w:sz w:val="22"/>
        </w:rPr>
      </w:pPr>
    </w:p>
    <w:p w14:paraId="62723C8F" w14:textId="4D0AA6F9" w:rsidR="00133F84" w:rsidRPr="00133F84" w:rsidRDefault="00437D0F" w:rsidP="00133F84">
      <w:pPr>
        <w:rPr>
          <w:rFonts w:ascii="仿宋" w:eastAsia="仿宋" w:hAnsi="仿宋" w:cs="微软雅黑"/>
          <w:b/>
          <w:sz w:val="22"/>
        </w:rPr>
      </w:pPr>
      <w:r>
        <w:rPr>
          <w:rFonts w:ascii="仿宋" w:eastAsia="仿宋" w:hAnsi="仿宋" w:cs="微软雅黑" w:hint="eastAsia"/>
          <w:b/>
          <w:sz w:val="22"/>
        </w:rPr>
        <w:t>保险费</w:t>
      </w:r>
      <w:r w:rsidR="00DC7105">
        <w:rPr>
          <w:rFonts w:ascii="仿宋" w:eastAsia="仿宋" w:hAnsi="仿宋" w:cs="微软雅黑" w:hint="eastAsia"/>
          <w:b/>
          <w:sz w:val="22"/>
        </w:rPr>
        <w:t>率</w:t>
      </w:r>
      <w:r>
        <w:rPr>
          <w:rFonts w:ascii="仿宋" w:eastAsia="仿宋" w:hAnsi="仿宋" w:cs="微软雅黑"/>
          <w:b/>
          <w:sz w:val="22"/>
        </w:rPr>
        <w:t>调整</w:t>
      </w:r>
      <w:r w:rsidR="00E463BF" w:rsidRPr="00133F84">
        <w:rPr>
          <w:rFonts w:ascii="仿宋" w:eastAsia="仿宋" w:hAnsi="仿宋" w:cs="微软雅黑" w:hint="eastAsia"/>
          <w:b/>
          <w:sz w:val="22"/>
        </w:rPr>
        <w:t>流程</w:t>
      </w:r>
    </w:p>
    <w:p w14:paraId="3C7B574A" w14:textId="674E5602" w:rsidR="00133F84" w:rsidRDefault="00133F84" w:rsidP="00133F84">
      <w:pPr>
        <w:rPr>
          <w:rFonts w:ascii="仿宋" w:eastAsia="仿宋" w:hAnsi="仿宋" w:cs="微软雅黑"/>
          <w:sz w:val="22"/>
        </w:rPr>
      </w:pPr>
      <w:r w:rsidRPr="00133F84">
        <w:rPr>
          <w:rFonts w:ascii="仿宋" w:eastAsia="仿宋" w:hAnsi="仿宋" w:cs="微软雅黑" w:hint="eastAsia"/>
          <w:sz w:val="22"/>
        </w:rPr>
        <w:t>我们会每年回顾</w:t>
      </w:r>
      <w:r w:rsidR="00D83B46">
        <w:rPr>
          <w:rFonts w:ascii="仿宋" w:eastAsia="仿宋" w:hAnsi="仿宋" w:cs="微软雅黑" w:hint="eastAsia"/>
          <w:sz w:val="22"/>
        </w:rPr>
        <w:t>本保险</w:t>
      </w:r>
      <w:r w:rsidRPr="00133F84">
        <w:rPr>
          <w:rFonts w:ascii="仿宋" w:eastAsia="仿宋" w:hAnsi="仿宋" w:cs="微软雅黑" w:hint="eastAsia"/>
          <w:sz w:val="22"/>
        </w:rPr>
        <w:t>的既往赔付率，如果确定</w:t>
      </w:r>
      <w:r w:rsidRPr="00133F84">
        <w:rPr>
          <w:rFonts w:ascii="仿宋" w:eastAsia="仿宋" w:hAnsi="仿宋" w:cs="微软雅黑"/>
          <w:sz w:val="22"/>
        </w:rPr>
        <w:t>对本</w:t>
      </w:r>
      <w:r w:rsidR="00765F19">
        <w:rPr>
          <w:rFonts w:ascii="仿宋" w:eastAsia="仿宋" w:hAnsi="仿宋" w:cs="微软雅黑" w:hint="eastAsia"/>
          <w:sz w:val="22"/>
        </w:rPr>
        <w:t>保险的</w:t>
      </w:r>
      <w:r w:rsidRPr="00133F84">
        <w:rPr>
          <w:rFonts w:ascii="仿宋" w:eastAsia="仿宋" w:hAnsi="仿宋" w:cs="微软雅黑"/>
          <w:sz w:val="22"/>
        </w:rPr>
        <w:t>保险费率进行调整</w:t>
      </w:r>
      <w:r w:rsidRPr="00133F84">
        <w:rPr>
          <w:rFonts w:ascii="仿宋" w:eastAsia="仿宋" w:hAnsi="仿宋" w:cs="微软雅黑" w:hint="eastAsia"/>
          <w:sz w:val="22"/>
        </w:rPr>
        <w:t>的，将在本公司主页（</w:t>
      </w:r>
      <w:r w:rsidRPr="00133F84">
        <w:rPr>
          <w:rFonts w:ascii="仿宋" w:eastAsia="仿宋" w:hAnsi="仿宋" w:cs="微软雅黑"/>
          <w:sz w:val="22"/>
        </w:rPr>
        <w:t>health.pingan.com</w:t>
      </w:r>
      <w:r w:rsidRPr="00133F84">
        <w:rPr>
          <w:rFonts w:ascii="仿宋" w:eastAsia="仿宋" w:hAnsi="仿宋" w:cs="微软雅黑" w:hint="eastAsia"/>
          <w:sz w:val="22"/>
        </w:rPr>
        <w:t>）“公开信息披露”专栏“专项信息”项下的“长期医疗保险”栏目中，对</w:t>
      </w:r>
      <w:r w:rsidR="00D83B46">
        <w:rPr>
          <w:rFonts w:ascii="仿宋" w:eastAsia="仿宋" w:hAnsi="仿宋" w:cs="微软雅黑" w:hint="eastAsia"/>
          <w:sz w:val="22"/>
        </w:rPr>
        <w:t>本保险</w:t>
      </w:r>
      <w:r w:rsidRPr="00133F84">
        <w:rPr>
          <w:rFonts w:ascii="仿宋" w:eastAsia="仿宋" w:hAnsi="仿宋" w:cs="微软雅黑" w:hint="eastAsia"/>
          <w:sz w:val="22"/>
        </w:rPr>
        <w:t>的保险费率调整情况进行公示，说明费率调整的原因及调</w:t>
      </w:r>
      <w:r w:rsidRPr="00133F84">
        <w:rPr>
          <w:rFonts w:ascii="仿宋" w:eastAsia="仿宋" w:hAnsi="仿宋" w:cs="微软雅黑"/>
          <w:sz w:val="22"/>
        </w:rPr>
        <w:t>整结果，并以</w:t>
      </w:r>
      <w:r w:rsidR="00DC7105">
        <w:rPr>
          <w:rFonts w:ascii="仿宋" w:eastAsia="仿宋" w:hAnsi="仿宋" w:cs="微软雅黑" w:hint="eastAsia"/>
          <w:sz w:val="22"/>
        </w:rPr>
        <w:t>保</w:t>
      </w:r>
      <w:r w:rsidRPr="00133F84">
        <w:rPr>
          <w:rFonts w:ascii="仿宋" w:eastAsia="仿宋" w:hAnsi="仿宋" w:cs="微软雅黑" w:hint="eastAsia"/>
          <w:sz w:val="22"/>
        </w:rPr>
        <w:t>险</w:t>
      </w:r>
      <w:r w:rsidRPr="00133F84">
        <w:rPr>
          <w:rFonts w:ascii="仿宋" w:eastAsia="仿宋" w:hAnsi="仿宋" w:cs="微软雅黑"/>
          <w:sz w:val="22"/>
        </w:rPr>
        <w:t>合同约定的方式通知您。在我们进行调整前，</w:t>
      </w:r>
      <w:r w:rsidRPr="00133F84">
        <w:rPr>
          <w:rFonts w:ascii="仿宋" w:eastAsia="仿宋" w:hAnsi="仿宋" w:cs="微软雅黑" w:hint="eastAsia"/>
          <w:sz w:val="22"/>
        </w:rPr>
        <w:t>费率</w:t>
      </w:r>
      <w:r w:rsidRPr="00133F84">
        <w:rPr>
          <w:rFonts w:ascii="仿宋" w:eastAsia="仿宋" w:hAnsi="仿宋" w:cs="微软雅黑"/>
          <w:sz w:val="22"/>
        </w:rPr>
        <w:t>调整情况公示期不短于30日。对于公示期内您提出的问题，我们将以适当的方式予以回复。</w:t>
      </w:r>
    </w:p>
    <w:p w14:paraId="1010F28C" w14:textId="61B03D72" w:rsidR="00437D0F" w:rsidRDefault="00437D0F" w:rsidP="00133F84">
      <w:pPr>
        <w:rPr>
          <w:rFonts w:ascii="仿宋" w:eastAsia="仿宋" w:hAnsi="仿宋" w:cs="微软雅黑"/>
          <w:sz w:val="22"/>
        </w:rPr>
      </w:pPr>
    </w:p>
    <w:p w14:paraId="02A75946" w14:textId="24169D01" w:rsidR="00133F84" w:rsidRPr="00133F84" w:rsidRDefault="00133F84" w:rsidP="00133F84">
      <w:pPr>
        <w:jc w:val="left"/>
        <w:rPr>
          <w:rFonts w:ascii="仿宋" w:eastAsia="仿宋" w:hAnsi="仿宋" w:cs="微软雅黑"/>
          <w:b/>
          <w:sz w:val="22"/>
        </w:rPr>
      </w:pPr>
      <w:r w:rsidRPr="00133F84">
        <w:rPr>
          <w:rFonts w:ascii="仿宋" w:eastAsia="仿宋" w:hAnsi="仿宋" w:cs="微软雅黑" w:hint="eastAsia"/>
          <w:b/>
          <w:sz w:val="22"/>
        </w:rPr>
        <w:t>投保人</w:t>
      </w:r>
      <w:r w:rsidRPr="00133F84">
        <w:rPr>
          <w:rFonts w:ascii="仿宋" w:eastAsia="仿宋" w:hAnsi="仿宋" w:cs="微软雅黑"/>
          <w:b/>
          <w:sz w:val="22"/>
        </w:rPr>
        <w:t>对于费率调整的权利、义务</w:t>
      </w:r>
    </w:p>
    <w:p w14:paraId="14686AEB" w14:textId="5E837AA6" w:rsidR="00133F84" w:rsidRPr="00133F84" w:rsidRDefault="00133F84" w:rsidP="00133F84">
      <w:pPr>
        <w:rPr>
          <w:rFonts w:ascii="仿宋" w:eastAsia="仿宋" w:hAnsi="仿宋" w:cs="微软雅黑"/>
          <w:sz w:val="22"/>
        </w:rPr>
      </w:pPr>
      <w:r w:rsidRPr="00133F84">
        <w:rPr>
          <w:rFonts w:ascii="仿宋" w:eastAsia="仿宋" w:hAnsi="仿宋" w:cs="微软雅黑" w:hint="eastAsia"/>
          <w:sz w:val="22"/>
        </w:rPr>
        <w:t>除合同另有约定或公示另有说明外，公示期满后，我们将对本保险</w:t>
      </w:r>
      <w:r w:rsidR="00A25F85">
        <w:rPr>
          <w:rFonts w:ascii="仿宋" w:eastAsia="仿宋" w:hAnsi="仿宋" w:cs="微软雅黑" w:hint="eastAsia"/>
          <w:sz w:val="22"/>
        </w:rPr>
        <w:t>的保险</w:t>
      </w:r>
      <w:r w:rsidRPr="00133F84">
        <w:rPr>
          <w:rFonts w:ascii="仿宋" w:eastAsia="仿宋" w:hAnsi="仿宋" w:cs="微软雅黑" w:hint="eastAsia"/>
          <w:sz w:val="22"/>
        </w:rPr>
        <w:t>费率进行调整。自费率调整之日（含）起：</w:t>
      </w:r>
    </w:p>
    <w:p w14:paraId="04DA6A4E" w14:textId="75052E15" w:rsidR="00133F84" w:rsidRPr="00133F84" w:rsidRDefault="00133F84" w:rsidP="00133F84">
      <w:pPr>
        <w:ind w:left="554" w:hangingChars="252" w:hanging="554"/>
        <w:rPr>
          <w:rFonts w:ascii="仿宋" w:eastAsia="仿宋" w:hAnsi="仿宋" w:cs="微软雅黑"/>
          <w:sz w:val="22"/>
        </w:rPr>
      </w:pPr>
      <w:r w:rsidRPr="00133F84">
        <w:rPr>
          <w:rFonts w:ascii="仿宋" w:eastAsia="仿宋" w:hAnsi="仿宋" w:cs="微软雅黑"/>
          <w:sz w:val="22"/>
        </w:rPr>
        <w:t>（1）</w:t>
      </w:r>
      <w:r w:rsidR="00FD759D" w:rsidRPr="00F34762">
        <w:rPr>
          <w:rFonts w:ascii="仿宋" w:eastAsia="仿宋" w:hAnsi="仿宋" w:cs="微软雅黑" w:hint="eastAsia"/>
          <w:sz w:val="22"/>
        </w:rPr>
        <w:t>首次</w:t>
      </w:r>
      <w:r w:rsidRPr="00133F84">
        <w:rPr>
          <w:rFonts w:ascii="仿宋" w:eastAsia="仿宋" w:hAnsi="仿宋" w:cs="微软雅黑"/>
          <w:sz w:val="22"/>
        </w:rPr>
        <w:t>投保本保险的，</w:t>
      </w:r>
      <w:r w:rsidRPr="00133F84">
        <w:rPr>
          <w:rFonts w:ascii="仿宋" w:eastAsia="仿宋" w:hAnsi="仿宋" w:cs="微软雅黑" w:hint="eastAsia"/>
          <w:sz w:val="22"/>
        </w:rPr>
        <w:t>您应当</w:t>
      </w:r>
      <w:r w:rsidRPr="00133F84">
        <w:rPr>
          <w:rFonts w:ascii="仿宋" w:eastAsia="仿宋" w:hAnsi="仿宋" w:cs="微软雅黑"/>
          <w:sz w:val="22"/>
        </w:rPr>
        <w:t>按调整后的费率交纳保险费</w:t>
      </w:r>
      <w:r w:rsidRPr="00133F84">
        <w:rPr>
          <w:rFonts w:ascii="仿宋" w:eastAsia="仿宋" w:hAnsi="仿宋" w:cs="微软雅黑" w:hint="eastAsia"/>
          <w:sz w:val="22"/>
        </w:rPr>
        <w:t>。</w:t>
      </w:r>
    </w:p>
    <w:p w14:paraId="698DD92C" w14:textId="2001F4F9" w:rsidR="00D82CBF" w:rsidRDefault="00133F84" w:rsidP="00D82CBF">
      <w:pPr>
        <w:jc w:val="left"/>
        <w:rPr>
          <w:rFonts w:ascii="仿宋" w:eastAsia="仿宋" w:hAnsi="仿宋" w:cs="宋体"/>
          <w:sz w:val="22"/>
        </w:rPr>
      </w:pPr>
      <w:r w:rsidRPr="00133F84">
        <w:rPr>
          <w:rFonts w:ascii="仿宋" w:eastAsia="仿宋" w:hAnsi="仿宋" w:cs="微软雅黑"/>
          <w:sz w:val="22"/>
        </w:rPr>
        <w:t>（2）</w:t>
      </w:r>
      <w:r w:rsidR="00FD759D" w:rsidRPr="00F34762">
        <w:rPr>
          <w:rFonts w:ascii="仿宋" w:eastAsia="仿宋" w:hAnsi="仿宋" w:cs="微软雅黑" w:hint="eastAsia"/>
          <w:sz w:val="22"/>
        </w:rPr>
        <w:t>保证续保期间内续保的</w:t>
      </w:r>
      <w:r w:rsidRPr="00133F84">
        <w:rPr>
          <w:rFonts w:ascii="仿宋" w:eastAsia="仿宋" w:hAnsi="仿宋" w:cs="微软雅黑"/>
          <w:sz w:val="22"/>
        </w:rPr>
        <w:t>，自下一个</w:t>
      </w:r>
      <w:r w:rsidR="00FD759D" w:rsidRPr="00F34762">
        <w:rPr>
          <w:rFonts w:ascii="仿宋" w:eastAsia="仿宋" w:hAnsi="仿宋" w:cs="微软雅黑" w:hint="eastAsia"/>
          <w:sz w:val="22"/>
        </w:rPr>
        <w:t>保险期间开始之日</w:t>
      </w:r>
      <w:r w:rsidR="00FD759D" w:rsidRPr="00F34762">
        <w:rPr>
          <w:rFonts w:ascii="仿宋" w:eastAsia="仿宋" w:hAnsi="仿宋" w:cs="微软雅黑"/>
          <w:sz w:val="22"/>
        </w:rPr>
        <w:t>起</w:t>
      </w:r>
      <w:r w:rsidRPr="00133F84">
        <w:rPr>
          <w:rFonts w:ascii="仿宋" w:eastAsia="仿宋" w:hAnsi="仿宋" w:cs="微软雅黑"/>
          <w:sz w:val="22"/>
        </w:rPr>
        <w:t>，</w:t>
      </w:r>
      <w:r w:rsidRPr="00133F84">
        <w:rPr>
          <w:rFonts w:ascii="仿宋" w:eastAsia="仿宋" w:hAnsi="仿宋" w:cs="微软雅黑" w:hint="eastAsia"/>
          <w:sz w:val="22"/>
        </w:rPr>
        <w:t>您应当</w:t>
      </w:r>
      <w:r w:rsidRPr="00133F84">
        <w:rPr>
          <w:rFonts w:ascii="仿宋" w:eastAsia="仿宋" w:hAnsi="仿宋" w:cs="微软雅黑"/>
          <w:sz w:val="22"/>
        </w:rPr>
        <w:t>按调整后的费率交纳续期保险费，费率调整前已交纳的保险费不受影响。如果</w:t>
      </w:r>
      <w:r w:rsidRPr="00133F84">
        <w:rPr>
          <w:rFonts w:ascii="仿宋" w:eastAsia="仿宋" w:hAnsi="仿宋" w:cs="微软雅黑" w:hint="eastAsia"/>
          <w:sz w:val="22"/>
        </w:rPr>
        <w:t>您</w:t>
      </w:r>
      <w:r w:rsidRPr="00133F84">
        <w:rPr>
          <w:rFonts w:ascii="仿宋" w:eastAsia="仿宋" w:hAnsi="仿宋" w:cs="微软雅黑"/>
          <w:sz w:val="22"/>
        </w:rPr>
        <w:t>不同意按调整后的费率交纳续期保险费，可</w:t>
      </w:r>
      <w:r w:rsidR="00FD759D" w:rsidRPr="00F34762">
        <w:rPr>
          <w:rFonts w:ascii="仿宋" w:eastAsia="仿宋" w:hAnsi="仿宋" w:cs="微软雅黑" w:hint="eastAsia"/>
          <w:sz w:val="22"/>
        </w:rPr>
        <w:t>在当前保险期间结束后向我们明确声明不再续保</w:t>
      </w:r>
      <w:r w:rsidR="00FD759D" w:rsidRPr="00F34762">
        <w:rPr>
          <w:rFonts w:ascii="仿宋" w:eastAsia="仿宋" w:hAnsi="仿宋" w:cs="微软雅黑"/>
          <w:sz w:val="22"/>
        </w:rPr>
        <w:t>。</w:t>
      </w:r>
    </w:p>
    <w:p w14:paraId="01D14D92" w14:textId="77777777" w:rsidR="00D82CBF" w:rsidRDefault="00D82CBF" w:rsidP="00D82CBF">
      <w:pPr>
        <w:jc w:val="left"/>
        <w:rPr>
          <w:rFonts w:ascii="仿宋" w:eastAsia="仿宋" w:hAnsi="仿宋" w:cs="宋体"/>
          <w:sz w:val="22"/>
        </w:rPr>
      </w:pPr>
    </w:p>
    <w:p w14:paraId="6B8BE5A6" w14:textId="77777777" w:rsidR="00E35BB6" w:rsidRPr="00E35BB6" w:rsidRDefault="00E35BB6" w:rsidP="00BE63C1">
      <w:pPr>
        <w:jc w:val="left"/>
        <w:rPr>
          <w:rFonts w:ascii="仿宋" w:eastAsia="仿宋" w:hAnsi="仿宋" w:cs="微软雅黑"/>
          <w:b/>
          <w:sz w:val="32"/>
        </w:rPr>
      </w:pPr>
      <w:r w:rsidRPr="00E35BB6">
        <w:rPr>
          <w:rFonts w:ascii="仿宋" w:eastAsia="仿宋" w:hAnsi="仿宋" w:cs="微软雅黑" w:hint="eastAsia"/>
          <w:b/>
          <w:sz w:val="32"/>
        </w:rPr>
        <w:t>投保举例</w:t>
      </w:r>
    </w:p>
    <w:p w14:paraId="609A8B33" w14:textId="17EB53D3" w:rsidR="003A0F9B" w:rsidRDefault="00031273" w:rsidP="00BE63C1">
      <w:pPr>
        <w:jc w:val="left"/>
        <w:rPr>
          <w:rFonts w:ascii="仿宋" w:eastAsia="仿宋" w:hAnsi="仿宋" w:cs="微软雅黑"/>
          <w:sz w:val="22"/>
        </w:rPr>
      </w:pPr>
      <w:r w:rsidRPr="003A5B2D">
        <w:rPr>
          <w:rFonts w:ascii="仿宋" w:eastAsia="仿宋" w:hAnsi="仿宋" w:cs="微软雅黑" w:hint="eastAsia"/>
          <w:sz w:val="22"/>
        </w:rPr>
        <w:t>30岁</w:t>
      </w:r>
      <w:r w:rsidR="00BB1BFD" w:rsidRPr="003A5B2D">
        <w:rPr>
          <w:rFonts w:ascii="仿宋" w:eastAsia="仿宋" w:hAnsi="仿宋" w:cs="微软雅黑" w:hint="eastAsia"/>
          <w:sz w:val="22"/>
        </w:rPr>
        <w:t>的</w:t>
      </w:r>
      <w:r w:rsidR="00BB1BFD" w:rsidRPr="003A5B2D">
        <w:rPr>
          <w:rFonts w:ascii="仿宋" w:eastAsia="仿宋" w:hAnsi="仿宋" w:cs="微软雅黑"/>
          <w:sz w:val="22"/>
        </w:rPr>
        <w:t>王先生</w:t>
      </w:r>
      <w:r w:rsidR="0086132C" w:rsidRPr="003A5B2D">
        <w:rPr>
          <w:rFonts w:ascii="仿宋" w:eastAsia="仿宋" w:hAnsi="仿宋" w:cs="微软雅黑" w:hint="eastAsia"/>
          <w:sz w:val="22"/>
        </w:rPr>
        <w:t>在</w:t>
      </w:r>
      <w:r w:rsidR="00FD5945">
        <w:rPr>
          <w:rFonts w:ascii="仿宋" w:eastAsia="仿宋" w:hAnsi="仿宋" w:cs="微软雅黑" w:hint="eastAsia"/>
          <w:sz w:val="22"/>
        </w:rPr>
        <w:t>2022</w:t>
      </w:r>
      <w:r w:rsidR="0086132C" w:rsidRPr="003A5B2D">
        <w:rPr>
          <w:rFonts w:ascii="仿宋" w:eastAsia="仿宋" w:hAnsi="仿宋" w:cs="微软雅黑" w:hint="eastAsia"/>
          <w:sz w:val="22"/>
        </w:rPr>
        <w:t>年</w:t>
      </w:r>
      <w:r w:rsidR="00FD5945">
        <w:rPr>
          <w:rFonts w:ascii="仿宋" w:eastAsia="仿宋" w:hAnsi="仿宋" w:cs="微软雅黑" w:hint="eastAsia"/>
          <w:sz w:val="22"/>
        </w:rPr>
        <w:t>3</w:t>
      </w:r>
      <w:r w:rsidR="00605A48">
        <w:rPr>
          <w:rFonts w:ascii="仿宋" w:eastAsia="仿宋" w:hAnsi="仿宋" w:cs="微软雅黑" w:hint="eastAsia"/>
          <w:sz w:val="22"/>
        </w:rPr>
        <w:t>月</w:t>
      </w:r>
      <w:r w:rsidR="00E4087D">
        <w:rPr>
          <w:rFonts w:ascii="仿宋" w:eastAsia="仿宋" w:hAnsi="仿宋" w:cs="微软雅黑" w:hint="eastAsia"/>
          <w:sz w:val="22"/>
        </w:rPr>
        <w:t>1日</w:t>
      </w:r>
      <w:r w:rsidR="00A7621F">
        <w:rPr>
          <w:rFonts w:ascii="仿宋" w:eastAsia="仿宋" w:hAnsi="仿宋" w:cs="微软雅黑" w:hint="eastAsia"/>
          <w:sz w:val="22"/>
        </w:rPr>
        <w:t>以</w:t>
      </w:r>
      <w:r w:rsidR="00A7621F">
        <w:rPr>
          <w:rFonts w:ascii="仿宋" w:eastAsia="仿宋" w:hAnsi="仿宋" w:cs="微软雅黑"/>
          <w:sz w:val="22"/>
        </w:rPr>
        <w:t>有基本医疗保险的身份</w:t>
      </w:r>
      <w:r w:rsidRPr="003A5B2D">
        <w:rPr>
          <w:rFonts w:ascii="仿宋" w:eastAsia="仿宋" w:hAnsi="仿宋" w:cs="微软雅黑"/>
          <w:sz w:val="22"/>
        </w:rPr>
        <w:t>购买了</w:t>
      </w:r>
      <w:r w:rsidR="009400E5">
        <w:rPr>
          <w:rFonts w:ascii="仿宋" w:eastAsia="仿宋" w:hAnsi="仿宋" w:cs="微软雅黑" w:hint="eastAsia"/>
          <w:sz w:val="22"/>
        </w:rPr>
        <w:t>《</w:t>
      </w:r>
      <w:r w:rsidR="007F6DE7" w:rsidRPr="007F6DE7">
        <w:rPr>
          <w:rFonts w:ascii="仿宋" w:eastAsia="仿宋" w:hAnsi="仿宋" w:cs="微软雅黑" w:hint="eastAsia"/>
          <w:sz w:val="22"/>
        </w:rPr>
        <w:t>平安</w:t>
      </w:r>
      <w:r w:rsidR="007F6DE7" w:rsidRPr="007F6DE7">
        <w:rPr>
          <w:rFonts w:ascii="仿宋" w:eastAsia="仿宋" w:hAnsi="仿宋" w:cs="微软雅黑"/>
          <w:sz w:val="22"/>
        </w:rPr>
        <w:t>e生保互联网长期医疗保险（费率可调）</w:t>
      </w:r>
      <w:r w:rsidR="009400E5">
        <w:rPr>
          <w:rFonts w:ascii="仿宋" w:eastAsia="仿宋" w:hAnsi="仿宋" w:cs="微软雅黑" w:hint="eastAsia"/>
          <w:sz w:val="22"/>
        </w:rPr>
        <w:t>》</w:t>
      </w:r>
      <w:r w:rsidRPr="003A5B2D">
        <w:rPr>
          <w:rFonts w:ascii="仿宋" w:eastAsia="仿宋" w:hAnsi="仿宋" w:cs="微软雅黑"/>
          <w:sz w:val="22"/>
        </w:rPr>
        <w:t>，</w:t>
      </w:r>
      <w:r w:rsidR="00BB1BFD" w:rsidRPr="003A5B2D">
        <w:rPr>
          <w:rFonts w:ascii="仿宋" w:eastAsia="仿宋" w:hAnsi="仿宋" w:cs="微软雅黑" w:hint="eastAsia"/>
          <w:sz w:val="22"/>
        </w:rPr>
        <w:t>首年</w:t>
      </w:r>
      <w:r w:rsidR="00BB1BFD" w:rsidRPr="003A5B2D">
        <w:rPr>
          <w:rFonts w:ascii="仿宋" w:eastAsia="仿宋" w:hAnsi="仿宋" w:cs="微软雅黑"/>
          <w:sz w:val="22"/>
        </w:rPr>
        <w:t>的保费为</w:t>
      </w:r>
      <w:r w:rsidR="0036764B">
        <w:rPr>
          <w:rFonts w:ascii="仿宋" w:eastAsia="仿宋" w:hAnsi="仿宋" w:cs="微软雅黑" w:hint="eastAsia"/>
          <w:sz w:val="22"/>
        </w:rPr>
        <w:t>294</w:t>
      </w:r>
      <w:r w:rsidR="00BB1BFD" w:rsidRPr="003A5B2D">
        <w:rPr>
          <w:rFonts w:ascii="仿宋" w:eastAsia="仿宋" w:hAnsi="仿宋" w:cs="微软雅黑" w:hint="eastAsia"/>
          <w:sz w:val="22"/>
        </w:rPr>
        <w:t>元</w:t>
      </w:r>
      <w:r w:rsidR="00BB1BFD" w:rsidRPr="003A5B2D">
        <w:rPr>
          <w:rFonts w:ascii="仿宋" w:eastAsia="仿宋" w:hAnsi="仿宋" w:cs="微软雅黑"/>
          <w:sz w:val="22"/>
        </w:rPr>
        <w:t>，</w:t>
      </w:r>
      <w:r w:rsidR="00BB1BFD" w:rsidRPr="003A5B2D">
        <w:rPr>
          <w:rFonts w:ascii="仿宋" w:eastAsia="仿宋" w:hAnsi="仿宋" w:cs="微软雅黑" w:hint="eastAsia"/>
          <w:sz w:val="22"/>
        </w:rPr>
        <w:t>免赔额</w:t>
      </w:r>
      <w:r w:rsidR="00BB1BFD" w:rsidRPr="003A5B2D">
        <w:rPr>
          <w:rFonts w:ascii="仿宋" w:eastAsia="仿宋" w:hAnsi="仿宋" w:cs="微软雅黑"/>
          <w:sz w:val="22"/>
        </w:rPr>
        <w:t>为</w:t>
      </w:r>
      <w:r w:rsidR="00BB1BFD" w:rsidRPr="003A5B2D">
        <w:rPr>
          <w:rFonts w:ascii="仿宋" w:eastAsia="仿宋" w:hAnsi="仿宋" w:cs="微软雅黑" w:hint="eastAsia"/>
          <w:sz w:val="22"/>
        </w:rPr>
        <w:t>1万</w:t>
      </w:r>
      <w:r w:rsidR="00BB1BFD" w:rsidRPr="003A5B2D">
        <w:rPr>
          <w:rFonts w:ascii="仿宋" w:eastAsia="仿宋" w:hAnsi="仿宋" w:cs="微软雅黑"/>
          <w:sz w:val="22"/>
        </w:rPr>
        <w:t>元</w:t>
      </w:r>
      <w:r w:rsidR="00BB1BFD" w:rsidRPr="003A5B2D">
        <w:rPr>
          <w:rFonts w:ascii="仿宋" w:eastAsia="仿宋" w:hAnsi="仿宋" w:cs="微软雅黑" w:hint="eastAsia"/>
          <w:sz w:val="22"/>
        </w:rPr>
        <w:t>，</w:t>
      </w:r>
      <w:r w:rsidR="009400E5">
        <w:rPr>
          <w:rFonts w:ascii="仿宋" w:eastAsia="仿宋" w:hAnsi="仿宋" w:cs="微软雅黑" w:hint="eastAsia"/>
          <w:sz w:val="22"/>
        </w:rPr>
        <w:t>在</w:t>
      </w:r>
      <w:r w:rsidR="009400E5">
        <w:rPr>
          <w:rFonts w:ascii="仿宋" w:eastAsia="仿宋" w:hAnsi="仿宋" w:cs="微软雅黑"/>
          <w:sz w:val="22"/>
        </w:rPr>
        <w:t>不同的情景假设下，</w:t>
      </w:r>
      <w:r w:rsidR="00BB1BFD" w:rsidRPr="003A5B2D">
        <w:rPr>
          <w:rFonts w:ascii="仿宋" w:eastAsia="仿宋" w:hAnsi="仿宋" w:cs="微软雅黑" w:hint="eastAsia"/>
          <w:sz w:val="22"/>
        </w:rPr>
        <w:t>王先生</w:t>
      </w:r>
      <w:r w:rsidR="00BB1BFD" w:rsidRPr="003A5B2D">
        <w:rPr>
          <w:rFonts w:ascii="仿宋" w:eastAsia="仿宋" w:hAnsi="仿宋" w:cs="微软雅黑"/>
          <w:sz w:val="22"/>
        </w:rPr>
        <w:t>之后</w:t>
      </w:r>
      <w:r w:rsidR="009400E5">
        <w:rPr>
          <w:rFonts w:ascii="仿宋" w:eastAsia="仿宋" w:hAnsi="仿宋" w:cs="微软雅黑" w:hint="eastAsia"/>
          <w:sz w:val="22"/>
        </w:rPr>
        <w:t>各保单</w:t>
      </w:r>
      <w:r w:rsidR="009400E5">
        <w:rPr>
          <w:rFonts w:ascii="仿宋" w:eastAsia="仿宋" w:hAnsi="仿宋" w:cs="微软雅黑"/>
          <w:sz w:val="22"/>
        </w:rPr>
        <w:t>年度</w:t>
      </w:r>
      <w:r w:rsidR="000E77BF" w:rsidRPr="003A5B2D">
        <w:rPr>
          <w:rFonts w:ascii="仿宋" w:eastAsia="仿宋" w:hAnsi="仿宋" w:cs="微软雅黑" w:hint="eastAsia"/>
          <w:sz w:val="22"/>
        </w:rPr>
        <w:t>的</w:t>
      </w:r>
      <w:r w:rsidR="000E77BF" w:rsidRPr="003A5B2D">
        <w:rPr>
          <w:rFonts w:ascii="仿宋" w:eastAsia="仿宋" w:hAnsi="仿宋" w:cs="微软雅黑"/>
          <w:sz w:val="22"/>
        </w:rPr>
        <w:t>保费</w:t>
      </w:r>
      <w:r w:rsidR="000E77BF" w:rsidRPr="003A5B2D">
        <w:rPr>
          <w:rFonts w:ascii="仿宋" w:eastAsia="仿宋" w:hAnsi="仿宋" w:cs="微软雅黑" w:hint="eastAsia"/>
          <w:sz w:val="22"/>
        </w:rPr>
        <w:t>举例</w:t>
      </w:r>
      <w:r w:rsidR="00BB1BFD" w:rsidRPr="003A5B2D">
        <w:rPr>
          <w:rFonts w:ascii="仿宋" w:eastAsia="仿宋" w:hAnsi="仿宋" w:cs="微软雅黑"/>
          <w:sz w:val="22"/>
        </w:rPr>
        <w:t>如</w:t>
      </w:r>
      <w:r w:rsidR="00BB1BFD" w:rsidRPr="003A5B2D">
        <w:rPr>
          <w:rFonts w:ascii="仿宋" w:eastAsia="仿宋" w:hAnsi="仿宋" w:cs="微软雅黑" w:hint="eastAsia"/>
          <w:sz w:val="22"/>
        </w:rPr>
        <w:t>下</w:t>
      </w:r>
      <w:r w:rsidR="00D9269A">
        <w:rPr>
          <w:rFonts w:ascii="仿宋" w:eastAsia="仿宋" w:hAnsi="仿宋" w:cs="微软雅黑" w:hint="eastAsia"/>
          <w:sz w:val="22"/>
        </w:rPr>
        <w:t>：</w:t>
      </w:r>
    </w:p>
    <w:tbl>
      <w:tblPr>
        <w:tblW w:w="0" w:type="auto"/>
        <w:jc w:val="center"/>
        <w:tblLook w:val="04A0" w:firstRow="1" w:lastRow="0" w:firstColumn="1" w:lastColumn="0" w:noHBand="0" w:noVBand="1"/>
      </w:tblPr>
      <w:tblGrid>
        <w:gridCol w:w="1266"/>
        <w:gridCol w:w="719"/>
        <w:gridCol w:w="832"/>
        <w:gridCol w:w="846"/>
        <w:gridCol w:w="846"/>
        <w:gridCol w:w="846"/>
        <w:gridCol w:w="912"/>
        <w:gridCol w:w="912"/>
        <w:gridCol w:w="912"/>
      </w:tblGrid>
      <w:tr w:rsidR="00986E8B" w:rsidRPr="00E8247E" w14:paraId="09E59853" w14:textId="77777777" w:rsidTr="00F34762">
        <w:trPr>
          <w:trHeight w:val="28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7AF9B"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保单周年日</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8A307"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保单年度</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13210D"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年龄</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3E7E3F0"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当年调费幅度</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2203D89"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当年应缴保费（单位：元）</w:t>
            </w:r>
          </w:p>
        </w:tc>
      </w:tr>
      <w:tr w:rsidR="00986E8B" w:rsidRPr="00E8247E" w14:paraId="12F922B6" w14:textId="77777777" w:rsidTr="00F34762">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15CAD" w14:textId="77777777" w:rsidR="00986E8B" w:rsidRPr="00F34762" w:rsidRDefault="00986E8B" w:rsidP="00986E8B">
            <w:pPr>
              <w:widowControl/>
              <w:jc w:val="left"/>
              <w:rPr>
                <w:rFonts w:ascii="仿宋" w:eastAsia="仿宋" w:hAnsi="仿宋" w:cs="宋体"/>
                <w:color w:val="000000"/>
                <w:kern w:val="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14:paraId="5D1D3F59" w14:textId="77777777" w:rsidR="00986E8B" w:rsidRPr="00F34762" w:rsidRDefault="00986E8B" w:rsidP="00986E8B">
            <w:pPr>
              <w:widowControl/>
              <w:jc w:val="left"/>
              <w:rPr>
                <w:rFonts w:ascii="仿宋" w:eastAsia="仿宋" w:hAnsi="仿宋" w:cs="宋体"/>
                <w:color w:val="000000"/>
                <w:kern w:val="0"/>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14:paraId="461425C1" w14:textId="77777777" w:rsidR="00986E8B" w:rsidRPr="00F34762" w:rsidRDefault="00986E8B" w:rsidP="00986E8B">
            <w:pPr>
              <w:widowControl/>
              <w:jc w:val="left"/>
              <w:rPr>
                <w:rFonts w:ascii="仿宋" w:eastAsia="仿宋" w:hAnsi="仿宋" w:cs="宋体"/>
                <w:color w:val="000000"/>
                <w:kern w:val="0"/>
              </w:rPr>
            </w:pPr>
          </w:p>
        </w:tc>
        <w:tc>
          <w:tcPr>
            <w:tcW w:w="0" w:type="auto"/>
            <w:tcBorders>
              <w:top w:val="nil"/>
              <w:left w:val="nil"/>
              <w:bottom w:val="single" w:sz="4" w:space="0" w:color="auto"/>
              <w:right w:val="single" w:sz="4" w:space="0" w:color="auto"/>
            </w:tcBorders>
            <w:shd w:val="clear" w:color="auto" w:fill="auto"/>
            <w:noWrap/>
            <w:vAlign w:val="center"/>
            <w:hideMark/>
          </w:tcPr>
          <w:p w14:paraId="0DF93096"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情景一</w:t>
            </w:r>
          </w:p>
        </w:tc>
        <w:tc>
          <w:tcPr>
            <w:tcW w:w="0" w:type="auto"/>
            <w:tcBorders>
              <w:top w:val="nil"/>
              <w:left w:val="nil"/>
              <w:bottom w:val="single" w:sz="4" w:space="0" w:color="auto"/>
              <w:right w:val="single" w:sz="4" w:space="0" w:color="auto"/>
            </w:tcBorders>
            <w:shd w:val="clear" w:color="auto" w:fill="auto"/>
            <w:noWrap/>
            <w:vAlign w:val="center"/>
            <w:hideMark/>
          </w:tcPr>
          <w:p w14:paraId="2BC9AB4F"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情景二</w:t>
            </w:r>
          </w:p>
        </w:tc>
        <w:tc>
          <w:tcPr>
            <w:tcW w:w="0" w:type="auto"/>
            <w:tcBorders>
              <w:top w:val="nil"/>
              <w:left w:val="nil"/>
              <w:bottom w:val="single" w:sz="4" w:space="0" w:color="auto"/>
              <w:right w:val="single" w:sz="4" w:space="0" w:color="auto"/>
            </w:tcBorders>
            <w:shd w:val="clear" w:color="auto" w:fill="auto"/>
            <w:noWrap/>
            <w:vAlign w:val="center"/>
            <w:hideMark/>
          </w:tcPr>
          <w:p w14:paraId="72BDADBE"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情景三</w:t>
            </w:r>
          </w:p>
        </w:tc>
        <w:tc>
          <w:tcPr>
            <w:tcW w:w="0" w:type="auto"/>
            <w:tcBorders>
              <w:top w:val="nil"/>
              <w:left w:val="nil"/>
              <w:bottom w:val="single" w:sz="4" w:space="0" w:color="auto"/>
              <w:right w:val="single" w:sz="4" w:space="0" w:color="auto"/>
            </w:tcBorders>
            <w:shd w:val="clear" w:color="auto" w:fill="auto"/>
            <w:noWrap/>
            <w:vAlign w:val="center"/>
            <w:hideMark/>
          </w:tcPr>
          <w:p w14:paraId="71BF4D21"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情景一</w:t>
            </w:r>
          </w:p>
        </w:tc>
        <w:tc>
          <w:tcPr>
            <w:tcW w:w="0" w:type="auto"/>
            <w:tcBorders>
              <w:top w:val="nil"/>
              <w:left w:val="nil"/>
              <w:bottom w:val="single" w:sz="4" w:space="0" w:color="auto"/>
              <w:right w:val="single" w:sz="4" w:space="0" w:color="auto"/>
            </w:tcBorders>
            <w:shd w:val="clear" w:color="auto" w:fill="auto"/>
            <w:noWrap/>
            <w:vAlign w:val="center"/>
            <w:hideMark/>
          </w:tcPr>
          <w:p w14:paraId="52FED59C"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情景二</w:t>
            </w:r>
          </w:p>
        </w:tc>
        <w:tc>
          <w:tcPr>
            <w:tcW w:w="0" w:type="auto"/>
            <w:tcBorders>
              <w:top w:val="nil"/>
              <w:left w:val="nil"/>
              <w:bottom w:val="single" w:sz="4" w:space="0" w:color="auto"/>
              <w:right w:val="single" w:sz="4" w:space="0" w:color="auto"/>
            </w:tcBorders>
            <w:shd w:val="clear" w:color="auto" w:fill="auto"/>
            <w:noWrap/>
            <w:vAlign w:val="center"/>
            <w:hideMark/>
          </w:tcPr>
          <w:p w14:paraId="1555ADCC"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hint="eastAsia"/>
                <w:color w:val="000000"/>
                <w:kern w:val="0"/>
              </w:rPr>
              <w:t>情景三</w:t>
            </w:r>
          </w:p>
        </w:tc>
      </w:tr>
      <w:tr w:rsidR="000D7833" w:rsidRPr="00E8247E" w14:paraId="72922F10"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B54B0C" w14:textId="0C08CD68" w:rsidR="00986E8B" w:rsidRPr="00F34762" w:rsidRDefault="00FD5945" w:rsidP="00986E8B">
            <w:pPr>
              <w:widowControl/>
              <w:jc w:val="center"/>
              <w:rPr>
                <w:rFonts w:ascii="仿宋" w:eastAsia="仿宋" w:hAnsi="仿宋" w:cs="宋体"/>
                <w:color w:val="000000"/>
                <w:kern w:val="0"/>
              </w:rPr>
            </w:pPr>
            <w:r>
              <w:rPr>
                <w:rFonts w:ascii="仿宋" w:eastAsia="仿宋" w:hAnsi="仿宋" w:cs="宋体"/>
                <w:color w:val="000000"/>
                <w:kern w:val="0"/>
              </w:rPr>
              <w:t>202</w:t>
            </w:r>
            <w:r>
              <w:rPr>
                <w:rFonts w:ascii="仿宋" w:eastAsia="仿宋" w:hAnsi="仿宋" w:cs="宋体" w:hint="eastAsia"/>
                <w:color w:val="000000"/>
                <w:kern w:val="0"/>
              </w:rPr>
              <w:t>2</w:t>
            </w:r>
            <w:r>
              <w:rPr>
                <w:rFonts w:ascii="仿宋" w:eastAsia="仿宋" w:hAnsi="仿宋" w:cs="宋体"/>
                <w:color w:val="000000"/>
                <w:kern w:val="0"/>
              </w:rPr>
              <w:t>/</w:t>
            </w:r>
            <w:r>
              <w:rPr>
                <w:rFonts w:ascii="仿宋" w:eastAsia="仿宋" w:hAnsi="仿宋" w:cs="宋体" w:hint="eastAsia"/>
                <w:color w:val="000000"/>
                <w:kern w:val="0"/>
              </w:rPr>
              <w:t>3</w:t>
            </w:r>
            <w:r w:rsidR="00986E8B"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180D0EA3"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1</w:t>
            </w:r>
          </w:p>
        </w:tc>
        <w:tc>
          <w:tcPr>
            <w:tcW w:w="832" w:type="dxa"/>
            <w:tcBorders>
              <w:top w:val="nil"/>
              <w:left w:val="nil"/>
              <w:bottom w:val="single" w:sz="4" w:space="0" w:color="auto"/>
              <w:right w:val="single" w:sz="4" w:space="0" w:color="auto"/>
            </w:tcBorders>
            <w:shd w:val="clear" w:color="auto" w:fill="auto"/>
            <w:vAlign w:val="center"/>
            <w:hideMark/>
          </w:tcPr>
          <w:p w14:paraId="47F73FAF"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30</w:t>
            </w:r>
          </w:p>
        </w:tc>
        <w:tc>
          <w:tcPr>
            <w:tcW w:w="0" w:type="auto"/>
            <w:tcBorders>
              <w:top w:val="nil"/>
              <w:left w:val="nil"/>
              <w:bottom w:val="single" w:sz="4" w:space="0" w:color="auto"/>
              <w:right w:val="single" w:sz="4" w:space="0" w:color="auto"/>
            </w:tcBorders>
            <w:shd w:val="clear" w:color="auto" w:fill="auto"/>
            <w:vAlign w:val="center"/>
            <w:hideMark/>
          </w:tcPr>
          <w:p w14:paraId="7352E673"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4E5FCDBA"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4C642D77"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3A31005A"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294 </w:t>
            </w:r>
          </w:p>
        </w:tc>
        <w:tc>
          <w:tcPr>
            <w:tcW w:w="0" w:type="auto"/>
            <w:tcBorders>
              <w:top w:val="nil"/>
              <w:left w:val="nil"/>
              <w:bottom w:val="single" w:sz="4" w:space="0" w:color="auto"/>
              <w:right w:val="single" w:sz="4" w:space="0" w:color="auto"/>
            </w:tcBorders>
            <w:shd w:val="clear" w:color="auto" w:fill="auto"/>
            <w:vAlign w:val="center"/>
            <w:hideMark/>
          </w:tcPr>
          <w:p w14:paraId="04E75989"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294 </w:t>
            </w:r>
          </w:p>
        </w:tc>
        <w:tc>
          <w:tcPr>
            <w:tcW w:w="0" w:type="auto"/>
            <w:tcBorders>
              <w:top w:val="nil"/>
              <w:left w:val="nil"/>
              <w:bottom w:val="single" w:sz="4" w:space="0" w:color="auto"/>
              <w:right w:val="single" w:sz="4" w:space="0" w:color="auto"/>
            </w:tcBorders>
            <w:shd w:val="clear" w:color="auto" w:fill="auto"/>
            <w:vAlign w:val="center"/>
            <w:hideMark/>
          </w:tcPr>
          <w:p w14:paraId="3A629245"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294 </w:t>
            </w:r>
          </w:p>
        </w:tc>
      </w:tr>
      <w:tr w:rsidR="000D7833" w:rsidRPr="00E8247E" w14:paraId="58B83DBF"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47C62" w14:textId="76772D44" w:rsidR="00986E8B" w:rsidRPr="00F34762" w:rsidRDefault="00FD5945" w:rsidP="00986E8B">
            <w:pPr>
              <w:widowControl/>
              <w:jc w:val="center"/>
              <w:rPr>
                <w:rFonts w:ascii="仿宋" w:eastAsia="仿宋" w:hAnsi="仿宋" w:cs="宋体"/>
                <w:color w:val="000000"/>
                <w:kern w:val="0"/>
              </w:rPr>
            </w:pPr>
            <w:r>
              <w:rPr>
                <w:rFonts w:ascii="仿宋" w:eastAsia="仿宋" w:hAnsi="仿宋" w:cs="宋体"/>
                <w:color w:val="000000"/>
                <w:kern w:val="0"/>
              </w:rPr>
              <w:t>202</w:t>
            </w:r>
            <w:r>
              <w:rPr>
                <w:rFonts w:ascii="仿宋" w:eastAsia="仿宋" w:hAnsi="仿宋" w:cs="宋体" w:hint="eastAsia"/>
                <w:color w:val="000000"/>
                <w:kern w:val="0"/>
              </w:rPr>
              <w:t>3</w:t>
            </w:r>
            <w:r>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2BC4BA4F"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832" w:type="dxa"/>
            <w:tcBorders>
              <w:top w:val="nil"/>
              <w:left w:val="nil"/>
              <w:bottom w:val="single" w:sz="4" w:space="0" w:color="auto"/>
              <w:right w:val="single" w:sz="4" w:space="0" w:color="auto"/>
            </w:tcBorders>
            <w:shd w:val="clear" w:color="auto" w:fill="auto"/>
            <w:vAlign w:val="center"/>
            <w:hideMark/>
          </w:tcPr>
          <w:p w14:paraId="352C222C"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31</w:t>
            </w:r>
          </w:p>
        </w:tc>
        <w:tc>
          <w:tcPr>
            <w:tcW w:w="0" w:type="auto"/>
            <w:tcBorders>
              <w:top w:val="nil"/>
              <w:left w:val="nil"/>
              <w:bottom w:val="single" w:sz="4" w:space="0" w:color="auto"/>
              <w:right w:val="single" w:sz="4" w:space="0" w:color="auto"/>
            </w:tcBorders>
            <w:shd w:val="clear" w:color="auto" w:fill="auto"/>
            <w:vAlign w:val="center"/>
            <w:hideMark/>
          </w:tcPr>
          <w:p w14:paraId="7927B1AC"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02D7FC77"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32FD00C7"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2F1397D5"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388 </w:t>
            </w:r>
          </w:p>
        </w:tc>
        <w:tc>
          <w:tcPr>
            <w:tcW w:w="0" w:type="auto"/>
            <w:tcBorders>
              <w:top w:val="nil"/>
              <w:left w:val="nil"/>
              <w:bottom w:val="single" w:sz="4" w:space="0" w:color="auto"/>
              <w:right w:val="single" w:sz="4" w:space="0" w:color="auto"/>
            </w:tcBorders>
            <w:shd w:val="clear" w:color="auto" w:fill="auto"/>
            <w:vAlign w:val="center"/>
            <w:hideMark/>
          </w:tcPr>
          <w:p w14:paraId="1DB48013"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388 </w:t>
            </w:r>
          </w:p>
        </w:tc>
        <w:tc>
          <w:tcPr>
            <w:tcW w:w="0" w:type="auto"/>
            <w:tcBorders>
              <w:top w:val="nil"/>
              <w:left w:val="nil"/>
              <w:bottom w:val="single" w:sz="4" w:space="0" w:color="auto"/>
              <w:right w:val="single" w:sz="4" w:space="0" w:color="auto"/>
            </w:tcBorders>
            <w:shd w:val="clear" w:color="auto" w:fill="auto"/>
            <w:vAlign w:val="center"/>
            <w:hideMark/>
          </w:tcPr>
          <w:p w14:paraId="30A22D7F"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388 </w:t>
            </w:r>
          </w:p>
        </w:tc>
      </w:tr>
      <w:tr w:rsidR="000D7833" w:rsidRPr="00E8247E" w14:paraId="0BAB7DFA"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5B5B5" w14:textId="206C05F6" w:rsidR="00986E8B" w:rsidRPr="00F34762" w:rsidRDefault="00FD5945" w:rsidP="00986E8B">
            <w:pPr>
              <w:widowControl/>
              <w:jc w:val="center"/>
              <w:rPr>
                <w:rFonts w:ascii="仿宋" w:eastAsia="仿宋" w:hAnsi="仿宋" w:cs="宋体"/>
                <w:color w:val="000000"/>
                <w:kern w:val="0"/>
              </w:rPr>
            </w:pPr>
            <w:r>
              <w:rPr>
                <w:rFonts w:ascii="仿宋" w:eastAsia="仿宋" w:hAnsi="仿宋" w:cs="宋体"/>
                <w:color w:val="000000"/>
                <w:kern w:val="0"/>
              </w:rPr>
              <w:t>202</w:t>
            </w:r>
            <w:r>
              <w:rPr>
                <w:rFonts w:ascii="仿宋" w:eastAsia="仿宋" w:hAnsi="仿宋" w:cs="宋体" w:hint="eastAsia"/>
                <w:color w:val="000000"/>
                <w:kern w:val="0"/>
              </w:rPr>
              <w:t>4</w:t>
            </w:r>
            <w:r w:rsidR="00986E8B"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54B8BB1E"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3</w:t>
            </w:r>
          </w:p>
        </w:tc>
        <w:tc>
          <w:tcPr>
            <w:tcW w:w="832" w:type="dxa"/>
            <w:tcBorders>
              <w:top w:val="nil"/>
              <w:left w:val="nil"/>
              <w:bottom w:val="single" w:sz="4" w:space="0" w:color="auto"/>
              <w:right w:val="single" w:sz="4" w:space="0" w:color="auto"/>
            </w:tcBorders>
            <w:shd w:val="clear" w:color="auto" w:fill="auto"/>
            <w:vAlign w:val="center"/>
            <w:hideMark/>
          </w:tcPr>
          <w:p w14:paraId="4DEF49FC"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32</w:t>
            </w:r>
          </w:p>
        </w:tc>
        <w:tc>
          <w:tcPr>
            <w:tcW w:w="0" w:type="auto"/>
            <w:tcBorders>
              <w:top w:val="nil"/>
              <w:left w:val="nil"/>
              <w:bottom w:val="single" w:sz="4" w:space="0" w:color="auto"/>
              <w:right w:val="single" w:sz="4" w:space="0" w:color="auto"/>
            </w:tcBorders>
            <w:shd w:val="clear" w:color="auto" w:fill="auto"/>
            <w:vAlign w:val="center"/>
            <w:hideMark/>
          </w:tcPr>
          <w:p w14:paraId="6FF62B73"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51EDD1FD"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2B9DB073"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0%</w:t>
            </w:r>
          </w:p>
        </w:tc>
        <w:tc>
          <w:tcPr>
            <w:tcW w:w="0" w:type="auto"/>
            <w:tcBorders>
              <w:top w:val="nil"/>
              <w:left w:val="nil"/>
              <w:bottom w:val="single" w:sz="4" w:space="0" w:color="auto"/>
              <w:right w:val="single" w:sz="4" w:space="0" w:color="auto"/>
            </w:tcBorders>
            <w:shd w:val="clear" w:color="auto" w:fill="auto"/>
            <w:vAlign w:val="center"/>
            <w:hideMark/>
          </w:tcPr>
          <w:p w14:paraId="5B8707F0"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408 </w:t>
            </w:r>
          </w:p>
        </w:tc>
        <w:tc>
          <w:tcPr>
            <w:tcW w:w="0" w:type="auto"/>
            <w:tcBorders>
              <w:top w:val="nil"/>
              <w:left w:val="nil"/>
              <w:bottom w:val="single" w:sz="4" w:space="0" w:color="auto"/>
              <w:right w:val="single" w:sz="4" w:space="0" w:color="auto"/>
            </w:tcBorders>
            <w:shd w:val="clear" w:color="auto" w:fill="auto"/>
            <w:vAlign w:val="center"/>
            <w:hideMark/>
          </w:tcPr>
          <w:p w14:paraId="66486C0F"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408 </w:t>
            </w:r>
          </w:p>
        </w:tc>
        <w:tc>
          <w:tcPr>
            <w:tcW w:w="0" w:type="auto"/>
            <w:tcBorders>
              <w:top w:val="nil"/>
              <w:left w:val="nil"/>
              <w:bottom w:val="single" w:sz="4" w:space="0" w:color="auto"/>
              <w:right w:val="single" w:sz="4" w:space="0" w:color="auto"/>
            </w:tcBorders>
            <w:shd w:val="clear" w:color="auto" w:fill="auto"/>
            <w:vAlign w:val="center"/>
            <w:hideMark/>
          </w:tcPr>
          <w:p w14:paraId="03666E8B"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408 </w:t>
            </w:r>
          </w:p>
        </w:tc>
      </w:tr>
      <w:tr w:rsidR="000D7833" w:rsidRPr="00E8247E" w14:paraId="3CB1A12B"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C8B21" w14:textId="2BFB0BE7" w:rsidR="00986E8B" w:rsidRPr="00F34762" w:rsidRDefault="00FD5945" w:rsidP="00986E8B">
            <w:pPr>
              <w:widowControl/>
              <w:jc w:val="center"/>
              <w:rPr>
                <w:rFonts w:ascii="仿宋" w:eastAsia="仿宋" w:hAnsi="仿宋" w:cs="宋体"/>
                <w:color w:val="000000"/>
                <w:kern w:val="0"/>
              </w:rPr>
            </w:pPr>
            <w:r>
              <w:rPr>
                <w:rFonts w:ascii="仿宋" w:eastAsia="仿宋" w:hAnsi="仿宋" w:cs="宋体"/>
                <w:color w:val="000000"/>
                <w:kern w:val="0"/>
              </w:rPr>
              <w:t>202</w:t>
            </w:r>
            <w:r>
              <w:rPr>
                <w:rFonts w:ascii="仿宋" w:eastAsia="仿宋" w:hAnsi="仿宋" w:cs="宋体" w:hint="eastAsia"/>
                <w:color w:val="000000"/>
                <w:kern w:val="0"/>
              </w:rPr>
              <w:t>5</w:t>
            </w:r>
            <w:r w:rsidR="00986E8B"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75424A60"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4</w:t>
            </w:r>
          </w:p>
        </w:tc>
        <w:tc>
          <w:tcPr>
            <w:tcW w:w="832" w:type="dxa"/>
            <w:tcBorders>
              <w:top w:val="nil"/>
              <w:left w:val="nil"/>
              <w:bottom w:val="single" w:sz="4" w:space="0" w:color="auto"/>
              <w:right w:val="single" w:sz="4" w:space="0" w:color="auto"/>
            </w:tcBorders>
            <w:shd w:val="clear" w:color="auto" w:fill="auto"/>
            <w:vAlign w:val="center"/>
            <w:hideMark/>
          </w:tcPr>
          <w:p w14:paraId="0B2C3978"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33</w:t>
            </w:r>
          </w:p>
        </w:tc>
        <w:tc>
          <w:tcPr>
            <w:tcW w:w="0" w:type="auto"/>
            <w:tcBorders>
              <w:top w:val="nil"/>
              <w:left w:val="nil"/>
              <w:bottom w:val="single" w:sz="4" w:space="0" w:color="auto"/>
              <w:right w:val="single" w:sz="4" w:space="0" w:color="auto"/>
            </w:tcBorders>
            <w:shd w:val="clear" w:color="auto" w:fill="auto"/>
            <w:vAlign w:val="center"/>
            <w:hideMark/>
          </w:tcPr>
          <w:p w14:paraId="3AA555FC" w14:textId="77777777" w:rsidR="00986E8B" w:rsidRPr="00F34762" w:rsidRDefault="00986E8B" w:rsidP="00986E8B">
            <w:pPr>
              <w:widowControl/>
              <w:jc w:val="center"/>
              <w:rPr>
                <w:rFonts w:ascii="仿宋" w:eastAsia="仿宋" w:hAnsi="仿宋" w:cs="宋体"/>
                <w:b/>
                <w:bCs/>
                <w:color w:val="000000"/>
                <w:kern w:val="0"/>
              </w:rPr>
            </w:pPr>
            <w:r w:rsidRPr="00F34762">
              <w:rPr>
                <w:rFonts w:ascii="仿宋" w:eastAsia="仿宋" w:hAnsi="仿宋" w:cs="宋体"/>
                <w:b/>
                <w:bCs/>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73E07085" w14:textId="77777777" w:rsidR="00986E8B" w:rsidRPr="00F34762" w:rsidRDefault="00986E8B" w:rsidP="00986E8B">
            <w:pPr>
              <w:widowControl/>
              <w:jc w:val="center"/>
              <w:rPr>
                <w:rFonts w:ascii="仿宋" w:eastAsia="仿宋" w:hAnsi="仿宋" w:cs="宋体"/>
                <w:b/>
                <w:bCs/>
                <w:color w:val="000000"/>
                <w:kern w:val="0"/>
              </w:rPr>
            </w:pPr>
            <w:r w:rsidRPr="00F34762">
              <w:rPr>
                <w:rFonts w:ascii="仿宋" w:eastAsia="仿宋" w:hAnsi="仿宋" w:cs="宋体"/>
                <w:b/>
                <w:bCs/>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449A591" w14:textId="77777777" w:rsidR="00986E8B" w:rsidRPr="00F34762" w:rsidRDefault="00986E8B" w:rsidP="00986E8B">
            <w:pPr>
              <w:widowControl/>
              <w:jc w:val="center"/>
              <w:rPr>
                <w:rFonts w:ascii="仿宋" w:eastAsia="仿宋" w:hAnsi="仿宋" w:cs="宋体"/>
                <w:b/>
                <w:bCs/>
                <w:color w:val="000000"/>
                <w:kern w:val="0"/>
              </w:rPr>
            </w:pPr>
            <w:r w:rsidRPr="00F34762">
              <w:rPr>
                <w:rFonts w:ascii="仿宋" w:eastAsia="仿宋" w:hAnsi="仿宋" w:cs="宋体"/>
                <w:b/>
                <w:bCs/>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86159E9"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431 </w:t>
            </w:r>
          </w:p>
        </w:tc>
        <w:tc>
          <w:tcPr>
            <w:tcW w:w="0" w:type="auto"/>
            <w:tcBorders>
              <w:top w:val="nil"/>
              <w:left w:val="nil"/>
              <w:bottom w:val="single" w:sz="4" w:space="0" w:color="auto"/>
              <w:right w:val="single" w:sz="4" w:space="0" w:color="auto"/>
            </w:tcBorders>
            <w:shd w:val="clear" w:color="auto" w:fill="auto"/>
            <w:vAlign w:val="center"/>
            <w:hideMark/>
          </w:tcPr>
          <w:p w14:paraId="69C2F5E4"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431 </w:t>
            </w:r>
          </w:p>
        </w:tc>
        <w:tc>
          <w:tcPr>
            <w:tcW w:w="0" w:type="auto"/>
            <w:tcBorders>
              <w:top w:val="nil"/>
              <w:left w:val="nil"/>
              <w:bottom w:val="single" w:sz="4" w:space="0" w:color="auto"/>
              <w:right w:val="single" w:sz="4" w:space="0" w:color="auto"/>
            </w:tcBorders>
            <w:shd w:val="clear" w:color="auto" w:fill="auto"/>
            <w:vAlign w:val="center"/>
            <w:hideMark/>
          </w:tcPr>
          <w:p w14:paraId="77601925"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431 </w:t>
            </w:r>
          </w:p>
        </w:tc>
      </w:tr>
      <w:tr w:rsidR="00FD5945" w:rsidRPr="00E8247E" w14:paraId="0C11D582"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80CADD" w14:textId="306C1408"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2026/</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38F32467"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5</w:t>
            </w:r>
          </w:p>
        </w:tc>
        <w:tc>
          <w:tcPr>
            <w:tcW w:w="832" w:type="dxa"/>
            <w:tcBorders>
              <w:top w:val="nil"/>
              <w:left w:val="nil"/>
              <w:bottom w:val="single" w:sz="4" w:space="0" w:color="auto"/>
              <w:right w:val="single" w:sz="4" w:space="0" w:color="auto"/>
            </w:tcBorders>
            <w:shd w:val="clear" w:color="auto" w:fill="auto"/>
            <w:vAlign w:val="center"/>
            <w:hideMark/>
          </w:tcPr>
          <w:p w14:paraId="62C84C06"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34</w:t>
            </w:r>
          </w:p>
        </w:tc>
        <w:tc>
          <w:tcPr>
            <w:tcW w:w="0" w:type="auto"/>
            <w:tcBorders>
              <w:top w:val="nil"/>
              <w:left w:val="nil"/>
              <w:bottom w:val="single" w:sz="4" w:space="0" w:color="auto"/>
              <w:right w:val="single" w:sz="4" w:space="0" w:color="auto"/>
            </w:tcBorders>
            <w:shd w:val="clear" w:color="auto" w:fill="auto"/>
            <w:vAlign w:val="center"/>
            <w:hideMark/>
          </w:tcPr>
          <w:p w14:paraId="39195C6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CFA5CD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4BC88F4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682C80B6"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461 </w:t>
            </w:r>
          </w:p>
        </w:tc>
        <w:tc>
          <w:tcPr>
            <w:tcW w:w="0" w:type="auto"/>
            <w:tcBorders>
              <w:top w:val="nil"/>
              <w:left w:val="nil"/>
              <w:bottom w:val="single" w:sz="4" w:space="0" w:color="auto"/>
              <w:right w:val="single" w:sz="4" w:space="0" w:color="auto"/>
            </w:tcBorders>
            <w:shd w:val="clear" w:color="auto" w:fill="auto"/>
            <w:vAlign w:val="center"/>
            <w:hideMark/>
          </w:tcPr>
          <w:p w14:paraId="0E52A6A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461 </w:t>
            </w:r>
          </w:p>
        </w:tc>
        <w:tc>
          <w:tcPr>
            <w:tcW w:w="0" w:type="auto"/>
            <w:tcBorders>
              <w:top w:val="nil"/>
              <w:left w:val="nil"/>
              <w:bottom w:val="single" w:sz="4" w:space="0" w:color="auto"/>
              <w:right w:val="single" w:sz="4" w:space="0" w:color="auto"/>
            </w:tcBorders>
            <w:shd w:val="clear" w:color="auto" w:fill="auto"/>
            <w:vAlign w:val="center"/>
            <w:hideMark/>
          </w:tcPr>
          <w:p w14:paraId="13CF202B"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461 </w:t>
            </w:r>
          </w:p>
        </w:tc>
      </w:tr>
      <w:tr w:rsidR="00FD5945" w:rsidRPr="00E8247E" w14:paraId="1CC90170"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38A56F" w14:textId="417D579E"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2027/</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4F2F588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6</w:t>
            </w:r>
          </w:p>
        </w:tc>
        <w:tc>
          <w:tcPr>
            <w:tcW w:w="832" w:type="dxa"/>
            <w:tcBorders>
              <w:top w:val="nil"/>
              <w:left w:val="nil"/>
              <w:bottom w:val="single" w:sz="4" w:space="0" w:color="auto"/>
              <w:right w:val="single" w:sz="4" w:space="0" w:color="auto"/>
            </w:tcBorders>
            <w:shd w:val="clear" w:color="auto" w:fill="auto"/>
            <w:vAlign w:val="center"/>
            <w:hideMark/>
          </w:tcPr>
          <w:p w14:paraId="6665397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35</w:t>
            </w:r>
          </w:p>
        </w:tc>
        <w:tc>
          <w:tcPr>
            <w:tcW w:w="0" w:type="auto"/>
            <w:tcBorders>
              <w:top w:val="nil"/>
              <w:left w:val="nil"/>
              <w:bottom w:val="single" w:sz="4" w:space="0" w:color="auto"/>
              <w:right w:val="single" w:sz="4" w:space="0" w:color="auto"/>
            </w:tcBorders>
            <w:shd w:val="clear" w:color="auto" w:fill="auto"/>
            <w:vAlign w:val="center"/>
            <w:hideMark/>
          </w:tcPr>
          <w:p w14:paraId="545B84EB"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60705A9"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6670F98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720FD9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497 </w:t>
            </w:r>
          </w:p>
        </w:tc>
        <w:tc>
          <w:tcPr>
            <w:tcW w:w="0" w:type="auto"/>
            <w:tcBorders>
              <w:top w:val="nil"/>
              <w:left w:val="nil"/>
              <w:bottom w:val="single" w:sz="4" w:space="0" w:color="auto"/>
              <w:right w:val="single" w:sz="4" w:space="0" w:color="auto"/>
            </w:tcBorders>
            <w:shd w:val="clear" w:color="auto" w:fill="auto"/>
            <w:vAlign w:val="center"/>
            <w:hideMark/>
          </w:tcPr>
          <w:p w14:paraId="67AE66D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497 </w:t>
            </w:r>
          </w:p>
        </w:tc>
        <w:tc>
          <w:tcPr>
            <w:tcW w:w="0" w:type="auto"/>
            <w:tcBorders>
              <w:top w:val="nil"/>
              <w:left w:val="nil"/>
              <w:bottom w:val="single" w:sz="4" w:space="0" w:color="auto"/>
              <w:right w:val="single" w:sz="4" w:space="0" w:color="auto"/>
            </w:tcBorders>
            <w:shd w:val="clear" w:color="auto" w:fill="auto"/>
            <w:vAlign w:val="center"/>
            <w:hideMark/>
          </w:tcPr>
          <w:p w14:paraId="28AD560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497 </w:t>
            </w:r>
          </w:p>
        </w:tc>
      </w:tr>
      <w:tr w:rsidR="00FD5945" w:rsidRPr="00E8247E" w14:paraId="230C9255"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8EB72" w14:textId="41E0E622"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2028/</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167D526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7</w:t>
            </w:r>
          </w:p>
        </w:tc>
        <w:tc>
          <w:tcPr>
            <w:tcW w:w="832" w:type="dxa"/>
            <w:tcBorders>
              <w:top w:val="nil"/>
              <w:left w:val="nil"/>
              <w:bottom w:val="single" w:sz="4" w:space="0" w:color="auto"/>
              <w:right w:val="single" w:sz="4" w:space="0" w:color="auto"/>
            </w:tcBorders>
            <w:shd w:val="clear" w:color="auto" w:fill="auto"/>
            <w:vAlign w:val="center"/>
            <w:hideMark/>
          </w:tcPr>
          <w:p w14:paraId="60CDFE2C"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36</w:t>
            </w:r>
          </w:p>
        </w:tc>
        <w:tc>
          <w:tcPr>
            <w:tcW w:w="0" w:type="auto"/>
            <w:tcBorders>
              <w:top w:val="nil"/>
              <w:left w:val="nil"/>
              <w:bottom w:val="single" w:sz="4" w:space="0" w:color="auto"/>
              <w:right w:val="single" w:sz="4" w:space="0" w:color="auto"/>
            </w:tcBorders>
            <w:shd w:val="clear" w:color="auto" w:fill="auto"/>
            <w:vAlign w:val="center"/>
            <w:hideMark/>
          </w:tcPr>
          <w:p w14:paraId="599CBAE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6CBAC60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44B9E0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73FB832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513 </w:t>
            </w:r>
          </w:p>
        </w:tc>
        <w:tc>
          <w:tcPr>
            <w:tcW w:w="0" w:type="auto"/>
            <w:tcBorders>
              <w:top w:val="nil"/>
              <w:left w:val="nil"/>
              <w:bottom w:val="single" w:sz="4" w:space="0" w:color="auto"/>
              <w:right w:val="single" w:sz="4" w:space="0" w:color="auto"/>
            </w:tcBorders>
            <w:shd w:val="clear" w:color="auto" w:fill="auto"/>
            <w:vAlign w:val="center"/>
            <w:hideMark/>
          </w:tcPr>
          <w:p w14:paraId="12E484D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513 </w:t>
            </w:r>
          </w:p>
        </w:tc>
        <w:tc>
          <w:tcPr>
            <w:tcW w:w="0" w:type="auto"/>
            <w:tcBorders>
              <w:top w:val="nil"/>
              <w:left w:val="nil"/>
              <w:bottom w:val="single" w:sz="4" w:space="0" w:color="auto"/>
              <w:right w:val="single" w:sz="4" w:space="0" w:color="auto"/>
            </w:tcBorders>
            <w:shd w:val="clear" w:color="auto" w:fill="auto"/>
            <w:vAlign w:val="center"/>
            <w:hideMark/>
          </w:tcPr>
          <w:p w14:paraId="63C8A27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513 </w:t>
            </w:r>
          </w:p>
        </w:tc>
      </w:tr>
      <w:tr w:rsidR="00FD5945" w:rsidRPr="00E8247E" w14:paraId="5AF7B30E"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569315" w14:textId="77831976"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2029/</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78555C0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8</w:t>
            </w:r>
          </w:p>
        </w:tc>
        <w:tc>
          <w:tcPr>
            <w:tcW w:w="832" w:type="dxa"/>
            <w:tcBorders>
              <w:top w:val="nil"/>
              <w:left w:val="nil"/>
              <w:bottom w:val="single" w:sz="4" w:space="0" w:color="auto"/>
              <w:right w:val="single" w:sz="4" w:space="0" w:color="auto"/>
            </w:tcBorders>
            <w:shd w:val="clear" w:color="auto" w:fill="auto"/>
            <w:vAlign w:val="center"/>
            <w:hideMark/>
          </w:tcPr>
          <w:p w14:paraId="7DB94D3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37</w:t>
            </w:r>
          </w:p>
        </w:tc>
        <w:tc>
          <w:tcPr>
            <w:tcW w:w="0" w:type="auto"/>
            <w:tcBorders>
              <w:top w:val="nil"/>
              <w:left w:val="nil"/>
              <w:bottom w:val="single" w:sz="4" w:space="0" w:color="auto"/>
              <w:right w:val="single" w:sz="4" w:space="0" w:color="auto"/>
            </w:tcBorders>
            <w:shd w:val="clear" w:color="auto" w:fill="auto"/>
            <w:vAlign w:val="center"/>
            <w:hideMark/>
          </w:tcPr>
          <w:p w14:paraId="48D51A5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2614FB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A3B982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B485832"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546 </w:t>
            </w:r>
          </w:p>
        </w:tc>
        <w:tc>
          <w:tcPr>
            <w:tcW w:w="0" w:type="auto"/>
            <w:tcBorders>
              <w:top w:val="nil"/>
              <w:left w:val="nil"/>
              <w:bottom w:val="single" w:sz="4" w:space="0" w:color="auto"/>
              <w:right w:val="single" w:sz="4" w:space="0" w:color="auto"/>
            </w:tcBorders>
            <w:shd w:val="clear" w:color="auto" w:fill="auto"/>
            <w:vAlign w:val="center"/>
            <w:hideMark/>
          </w:tcPr>
          <w:p w14:paraId="616C5C1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546 </w:t>
            </w:r>
          </w:p>
        </w:tc>
        <w:tc>
          <w:tcPr>
            <w:tcW w:w="0" w:type="auto"/>
            <w:tcBorders>
              <w:top w:val="nil"/>
              <w:left w:val="nil"/>
              <w:bottom w:val="single" w:sz="4" w:space="0" w:color="auto"/>
              <w:right w:val="single" w:sz="4" w:space="0" w:color="auto"/>
            </w:tcBorders>
            <w:shd w:val="clear" w:color="auto" w:fill="auto"/>
            <w:vAlign w:val="center"/>
            <w:hideMark/>
          </w:tcPr>
          <w:p w14:paraId="1514D337"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546 </w:t>
            </w:r>
          </w:p>
        </w:tc>
      </w:tr>
      <w:tr w:rsidR="00FD5945" w:rsidRPr="00E8247E" w14:paraId="09368B49"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D0443" w14:textId="46EC56CF"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2030/</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01B978E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9</w:t>
            </w:r>
          </w:p>
        </w:tc>
        <w:tc>
          <w:tcPr>
            <w:tcW w:w="832" w:type="dxa"/>
            <w:tcBorders>
              <w:top w:val="nil"/>
              <w:left w:val="nil"/>
              <w:bottom w:val="single" w:sz="4" w:space="0" w:color="auto"/>
              <w:right w:val="single" w:sz="4" w:space="0" w:color="auto"/>
            </w:tcBorders>
            <w:shd w:val="clear" w:color="auto" w:fill="auto"/>
            <w:vAlign w:val="center"/>
            <w:hideMark/>
          </w:tcPr>
          <w:p w14:paraId="4360D5D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38</w:t>
            </w:r>
          </w:p>
        </w:tc>
        <w:tc>
          <w:tcPr>
            <w:tcW w:w="0" w:type="auto"/>
            <w:tcBorders>
              <w:top w:val="nil"/>
              <w:left w:val="nil"/>
              <w:bottom w:val="single" w:sz="4" w:space="0" w:color="auto"/>
              <w:right w:val="single" w:sz="4" w:space="0" w:color="auto"/>
            </w:tcBorders>
            <w:shd w:val="clear" w:color="auto" w:fill="auto"/>
            <w:vAlign w:val="center"/>
            <w:hideMark/>
          </w:tcPr>
          <w:p w14:paraId="74F98136"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2DEE41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BE1EAC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4F9922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596 </w:t>
            </w:r>
          </w:p>
        </w:tc>
        <w:tc>
          <w:tcPr>
            <w:tcW w:w="0" w:type="auto"/>
            <w:tcBorders>
              <w:top w:val="nil"/>
              <w:left w:val="nil"/>
              <w:bottom w:val="single" w:sz="4" w:space="0" w:color="auto"/>
              <w:right w:val="single" w:sz="4" w:space="0" w:color="auto"/>
            </w:tcBorders>
            <w:shd w:val="clear" w:color="auto" w:fill="auto"/>
            <w:vAlign w:val="center"/>
            <w:hideMark/>
          </w:tcPr>
          <w:p w14:paraId="7568367B"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596 </w:t>
            </w:r>
          </w:p>
        </w:tc>
        <w:tc>
          <w:tcPr>
            <w:tcW w:w="0" w:type="auto"/>
            <w:tcBorders>
              <w:top w:val="nil"/>
              <w:left w:val="nil"/>
              <w:bottom w:val="single" w:sz="4" w:space="0" w:color="auto"/>
              <w:right w:val="single" w:sz="4" w:space="0" w:color="auto"/>
            </w:tcBorders>
            <w:shd w:val="clear" w:color="auto" w:fill="auto"/>
            <w:vAlign w:val="center"/>
            <w:hideMark/>
          </w:tcPr>
          <w:p w14:paraId="39FF10DC"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596 </w:t>
            </w:r>
          </w:p>
        </w:tc>
      </w:tr>
      <w:tr w:rsidR="00FD5945" w:rsidRPr="00E8247E" w14:paraId="00336EFB"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A2E50" w14:textId="4F6879DC"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2031/</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2C1F6EC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10</w:t>
            </w:r>
          </w:p>
        </w:tc>
        <w:tc>
          <w:tcPr>
            <w:tcW w:w="832" w:type="dxa"/>
            <w:tcBorders>
              <w:top w:val="nil"/>
              <w:left w:val="nil"/>
              <w:bottom w:val="single" w:sz="4" w:space="0" w:color="auto"/>
              <w:right w:val="single" w:sz="4" w:space="0" w:color="auto"/>
            </w:tcBorders>
            <w:shd w:val="clear" w:color="auto" w:fill="auto"/>
            <w:vAlign w:val="center"/>
            <w:hideMark/>
          </w:tcPr>
          <w:p w14:paraId="4CE9BF9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39</w:t>
            </w:r>
          </w:p>
        </w:tc>
        <w:tc>
          <w:tcPr>
            <w:tcW w:w="0" w:type="auto"/>
            <w:tcBorders>
              <w:top w:val="nil"/>
              <w:left w:val="nil"/>
              <w:bottom w:val="single" w:sz="4" w:space="0" w:color="auto"/>
              <w:right w:val="single" w:sz="4" w:space="0" w:color="auto"/>
            </w:tcBorders>
            <w:shd w:val="clear" w:color="auto" w:fill="auto"/>
            <w:vAlign w:val="center"/>
            <w:hideMark/>
          </w:tcPr>
          <w:p w14:paraId="3E67713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16E829A" w14:textId="77777777" w:rsidR="00FD5945" w:rsidRPr="00F34762" w:rsidRDefault="00FD5945" w:rsidP="00FD5945">
            <w:pPr>
              <w:widowControl/>
              <w:jc w:val="center"/>
              <w:rPr>
                <w:rFonts w:ascii="仿宋" w:eastAsia="仿宋" w:hAnsi="仿宋" w:cs="宋体"/>
                <w:b/>
                <w:bCs/>
                <w:color w:val="000000"/>
                <w:kern w:val="0"/>
              </w:rPr>
            </w:pPr>
            <w:r w:rsidRPr="00F34762">
              <w:rPr>
                <w:rFonts w:ascii="仿宋" w:eastAsia="仿宋" w:hAnsi="仿宋" w:cs="宋体"/>
                <w:b/>
                <w:bCs/>
                <w:color w:val="000000"/>
                <w:kern w:val="0"/>
              </w:rPr>
              <w:t>10%</w:t>
            </w:r>
          </w:p>
        </w:tc>
        <w:tc>
          <w:tcPr>
            <w:tcW w:w="0" w:type="auto"/>
            <w:tcBorders>
              <w:top w:val="nil"/>
              <w:left w:val="nil"/>
              <w:bottom w:val="single" w:sz="4" w:space="0" w:color="auto"/>
              <w:right w:val="single" w:sz="4" w:space="0" w:color="auto"/>
            </w:tcBorders>
            <w:shd w:val="clear" w:color="auto" w:fill="auto"/>
            <w:vAlign w:val="center"/>
            <w:hideMark/>
          </w:tcPr>
          <w:p w14:paraId="279515F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D77FA79"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638 </w:t>
            </w:r>
          </w:p>
        </w:tc>
        <w:tc>
          <w:tcPr>
            <w:tcW w:w="0" w:type="auto"/>
            <w:tcBorders>
              <w:top w:val="nil"/>
              <w:left w:val="nil"/>
              <w:bottom w:val="single" w:sz="4" w:space="0" w:color="auto"/>
              <w:right w:val="single" w:sz="4" w:space="0" w:color="auto"/>
            </w:tcBorders>
            <w:shd w:val="clear" w:color="auto" w:fill="auto"/>
            <w:vAlign w:val="center"/>
            <w:hideMark/>
          </w:tcPr>
          <w:p w14:paraId="1ED0BCB7"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688 </w:t>
            </w:r>
          </w:p>
        </w:tc>
        <w:tc>
          <w:tcPr>
            <w:tcW w:w="0" w:type="auto"/>
            <w:tcBorders>
              <w:top w:val="nil"/>
              <w:left w:val="nil"/>
              <w:bottom w:val="single" w:sz="4" w:space="0" w:color="auto"/>
              <w:right w:val="single" w:sz="4" w:space="0" w:color="auto"/>
            </w:tcBorders>
            <w:shd w:val="clear" w:color="auto" w:fill="auto"/>
            <w:vAlign w:val="center"/>
            <w:hideMark/>
          </w:tcPr>
          <w:p w14:paraId="48E47A4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638 </w:t>
            </w:r>
          </w:p>
        </w:tc>
      </w:tr>
      <w:tr w:rsidR="00FD5945" w:rsidRPr="00E8247E" w14:paraId="4193AC80"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5325A" w14:textId="0A5BEB11"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2032/</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23D9961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11</w:t>
            </w:r>
          </w:p>
        </w:tc>
        <w:tc>
          <w:tcPr>
            <w:tcW w:w="832" w:type="dxa"/>
            <w:tcBorders>
              <w:top w:val="nil"/>
              <w:left w:val="nil"/>
              <w:bottom w:val="single" w:sz="4" w:space="0" w:color="auto"/>
              <w:right w:val="single" w:sz="4" w:space="0" w:color="auto"/>
            </w:tcBorders>
            <w:shd w:val="clear" w:color="auto" w:fill="auto"/>
            <w:vAlign w:val="center"/>
            <w:hideMark/>
          </w:tcPr>
          <w:p w14:paraId="6D60C29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40</w:t>
            </w:r>
          </w:p>
        </w:tc>
        <w:tc>
          <w:tcPr>
            <w:tcW w:w="0" w:type="auto"/>
            <w:tcBorders>
              <w:top w:val="nil"/>
              <w:left w:val="nil"/>
              <w:bottom w:val="single" w:sz="4" w:space="0" w:color="auto"/>
              <w:right w:val="single" w:sz="4" w:space="0" w:color="auto"/>
            </w:tcBorders>
            <w:shd w:val="clear" w:color="auto" w:fill="auto"/>
            <w:vAlign w:val="center"/>
            <w:hideMark/>
          </w:tcPr>
          <w:p w14:paraId="3415A51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D6C6BC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36EAE9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482DC5A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687 </w:t>
            </w:r>
          </w:p>
        </w:tc>
        <w:tc>
          <w:tcPr>
            <w:tcW w:w="0" w:type="auto"/>
            <w:tcBorders>
              <w:top w:val="nil"/>
              <w:left w:val="nil"/>
              <w:bottom w:val="single" w:sz="4" w:space="0" w:color="auto"/>
              <w:right w:val="single" w:sz="4" w:space="0" w:color="auto"/>
            </w:tcBorders>
            <w:shd w:val="clear" w:color="auto" w:fill="auto"/>
            <w:vAlign w:val="center"/>
            <w:hideMark/>
          </w:tcPr>
          <w:p w14:paraId="1F03905A"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741 </w:t>
            </w:r>
          </w:p>
        </w:tc>
        <w:tc>
          <w:tcPr>
            <w:tcW w:w="0" w:type="auto"/>
            <w:tcBorders>
              <w:top w:val="nil"/>
              <w:left w:val="nil"/>
              <w:bottom w:val="single" w:sz="4" w:space="0" w:color="auto"/>
              <w:right w:val="single" w:sz="4" w:space="0" w:color="auto"/>
            </w:tcBorders>
            <w:shd w:val="clear" w:color="auto" w:fill="auto"/>
            <w:vAlign w:val="center"/>
            <w:hideMark/>
          </w:tcPr>
          <w:p w14:paraId="66C57E8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687 </w:t>
            </w:r>
          </w:p>
        </w:tc>
      </w:tr>
      <w:tr w:rsidR="00FD5945" w:rsidRPr="00E8247E" w14:paraId="561460CE"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D91D3" w14:textId="05ABCA3E"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2033/</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0FE0380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12</w:t>
            </w:r>
          </w:p>
        </w:tc>
        <w:tc>
          <w:tcPr>
            <w:tcW w:w="832" w:type="dxa"/>
            <w:tcBorders>
              <w:top w:val="nil"/>
              <w:left w:val="nil"/>
              <w:bottom w:val="single" w:sz="4" w:space="0" w:color="auto"/>
              <w:right w:val="single" w:sz="4" w:space="0" w:color="auto"/>
            </w:tcBorders>
            <w:shd w:val="clear" w:color="auto" w:fill="auto"/>
            <w:vAlign w:val="center"/>
            <w:hideMark/>
          </w:tcPr>
          <w:p w14:paraId="27D1248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41</w:t>
            </w:r>
          </w:p>
        </w:tc>
        <w:tc>
          <w:tcPr>
            <w:tcW w:w="0" w:type="auto"/>
            <w:tcBorders>
              <w:top w:val="nil"/>
              <w:left w:val="nil"/>
              <w:bottom w:val="single" w:sz="4" w:space="0" w:color="auto"/>
              <w:right w:val="single" w:sz="4" w:space="0" w:color="auto"/>
            </w:tcBorders>
            <w:shd w:val="clear" w:color="auto" w:fill="auto"/>
            <w:vAlign w:val="center"/>
            <w:hideMark/>
          </w:tcPr>
          <w:p w14:paraId="1D722DC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4053C92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695868B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7FB5C08A"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762 </w:t>
            </w:r>
          </w:p>
        </w:tc>
        <w:tc>
          <w:tcPr>
            <w:tcW w:w="0" w:type="auto"/>
            <w:tcBorders>
              <w:top w:val="nil"/>
              <w:left w:val="nil"/>
              <w:bottom w:val="single" w:sz="4" w:space="0" w:color="auto"/>
              <w:right w:val="single" w:sz="4" w:space="0" w:color="auto"/>
            </w:tcBorders>
            <w:shd w:val="clear" w:color="auto" w:fill="auto"/>
            <w:vAlign w:val="center"/>
            <w:hideMark/>
          </w:tcPr>
          <w:p w14:paraId="7AA877B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822 </w:t>
            </w:r>
          </w:p>
        </w:tc>
        <w:tc>
          <w:tcPr>
            <w:tcW w:w="0" w:type="auto"/>
            <w:tcBorders>
              <w:top w:val="nil"/>
              <w:left w:val="nil"/>
              <w:bottom w:val="single" w:sz="4" w:space="0" w:color="auto"/>
              <w:right w:val="single" w:sz="4" w:space="0" w:color="auto"/>
            </w:tcBorders>
            <w:shd w:val="clear" w:color="auto" w:fill="auto"/>
            <w:vAlign w:val="center"/>
            <w:hideMark/>
          </w:tcPr>
          <w:p w14:paraId="2C04FAC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762 </w:t>
            </w:r>
          </w:p>
        </w:tc>
      </w:tr>
      <w:tr w:rsidR="00FD5945" w:rsidRPr="00E8247E" w14:paraId="35D40422"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29C7F" w14:textId="3303FA35"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2034/</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38CA8FE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13</w:t>
            </w:r>
          </w:p>
        </w:tc>
        <w:tc>
          <w:tcPr>
            <w:tcW w:w="832" w:type="dxa"/>
            <w:tcBorders>
              <w:top w:val="nil"/>
              <w:left w:val="nil"/>
              <w:bottom w:val="single" w:sz="4" w:space="0" w:color="auto"/>
              <w:right w:val="single" w:sz="4" w:space="0" w:color="auto"/>
            </w:tcBorders>
            <w:shd w:val="clear" w:color="auto" w:fill="auto"/>
            <w:vAlign w:val="center"/>
            <w:hideMark/>
          </w:tcPr>
          <w:p w14:paraId="4E003E2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42</w:t>
            </w:r>
          </w:p>
        </w:tc>
        <w:tc>
          <w:tcPr>
            <w:tcW w:w="0" w:type="auto"/>
            <w:tcBorders>
              <w:top w:val="nil"/>
              <w:left w:val="nil"/>
              <w:bottom w:val="single" w:sz="4" w:space="0" w:color="auto"/>
              <w:right w:val="single" w:sz="4" w:space="0" w:color="auto"/>
            </w:tcBorders>
            <w:shd w:val="clear" w:color="auto" w:fill="auto"/>
            <w:vAlign w:val="center"/>
            <w:hideMark/>
          </w:tcPr>
          <w:p w14:paraId="7A5C595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43DB76C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567AD8B"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57988C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839 </w:t>
            </w:r>
          </w:p>
        </w:tc>
        <w:tc>
          <w:tcPr>
            <w:tcW w:w="0" w:type="auto"/>
            <w:tcBorders>
              <w:top w:val="nil"/>
              <w:left w:val="nil"/>
              <w:bottom w:val="single" w:sz="4" w:space="0" w:color="auto"/>
              <w:right w:val="single" w:sz="4" w:space="0" w:color="auto"/>
            </w:tcBorders>
            <w:shd w:val="clear" w:color="auto" w:fill="auto"/>
            <w:vAlign w:val="center"/>
            <w:hideMark/>
          </w:tcPr>
          <w:p w14:paraId="22805D7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905 </w:t>
            </w:r>
          </w:p>
        </w:tc>
        <w:tc>
          <w:tcPr>
            <w:tcW w:w="0" w:type="auto"/>
            <w:tcBorders>
              <w:top w:val="nil"/>
              <w:left w:val="nil"/>
              <w:bottom w:val="single" w:sz="4" w:space="0" w:color="auto"/>
              <w:right w:val="single" w:sz="4" w:space="0" w:color="auto"/>
            </w:tcBorders>
            <w:shd w:val="clear" w:color="auto" w:fill="auto"/>
            <w:vAlign w:val="center"/>
            <w:hideMark/>
          </w:tcPr>
          <w:p w14:paraId="318E2952"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839 </w:t>
            </w:r>
          </w:p>
        </w:tc>
      </w:tr>
      <w:tr w:rsidR="00FD5945" w:rsidRPr="00E8247E" w14:paraId="03C10E7D"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F61EC" w14:textId="0BE46E39"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2035/</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604C5ED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14</w:t>
            </w:r>
          </w:p>
        </w:tc>
        <w:tc>
          <w:tcPr>
            <w:tcW w:w="832" w:type="dxa"/>
            <w:tcBorders>
              <w:top w:val="nil"/>
              <w:left w:val="nil"/>
              <w:bottom w:val="single" w:sz="4" w:space="0" w:color="auto"/>
              <w:right w:val="single" w:sz="4" w:space="0" w:color="auto"/>
            </w:tcBorders>
            <w:shd w:val="clear" w:color="auto" w:fill="auto"/>
            <w:vAlign w:val="center"/>
            <w:hideMark/>
          </w:tcPr>
          <w:p w14:paraId="6CDF629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43</w:t>
            </w:r>
          </w:p>
        </w:tc>
        <w:tc>
          <w:tcPr>
            <w:tcW w:w="0" w:type="auto"/>
            <w:tcBorders>
              <w:top w:val="nil"/>
              <w:left w:val="nil"/>
              <w:bottom w:val="single" w:sz="4" w:space="0" w:color="auto"/>
              <w:right w:val="single" w:sz="4" w:space="0" w:color="auto"/>
            </w:tcBorders>
            <w:shd w:val="clear" w:color="auto" w:fill="auto"/>
            <w:vAlign w:val="center"/>
            <w:hideMark/>
          </w:tcPr>
          <w:p w14:paraId="50D5A70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F747FB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355869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318741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900 </w:t>
            </w:r>
          </w:p>
        </w:tc>
        <w:tc>
          <w:tcPr>
            <w:tcW w:w="0" w:type="auto"/>
            <w:tcBorders>
              <w:top w:val="nil"/>
              <w:left w:val="nil"/>
              <w:bottom w:val="single" w:sz="4" w:space="0" w:color="auto"/>
              <w:right w:val="single" w:sz="4" w:space="0" w:color="auto"/>
            </w:tcBorders>
            <w:shd w:val="clear" w:color="auto" w:fill="auto"/>
            <w:vAlign w:val="center"/>
            <w:hideMark/>
          </w:tcPr>
          <w:p w14:paraId="7C2B7E02"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970 </w:t>
            </w:r>
          </w:p>
        </w:tc>
        <w:tc>
          <w:tcPr>
            <w:tcW w:w="0" w:type="auto"/>
            <w:tcBorders>
              <w:top w:val="nil"/>
              <w:left w:val="nil"/>
              <w:bottom w:val="single" w:sz="4" w:space="0" w:color="auto"/>
              <w:right w:val="single" w:sz="4" w:space="0" w:color="auto"/>
            </w:tcBorders>
            <w:shd w:val="clear" w:color="auto" w:fill="auto"/>
            <w:vAlign w:val="center"/>
            <w:hideMark/>
          </w:tcPr>
          <w:p w14:paraId="2B8E0E2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900 </w:t>
            </w:r>
          </w:p>
        </w:tc>
      </w:tr>
      <w:tr w:rsidR="00FD5945" w:rsidRPr="00E8247E" w14:paraId="62875E99"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5869D" w14:textId="24C9952E"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2036/</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0C19E72A"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15</w:t>
            </w:r>
          </w:p>
        </w:tc>
        <w:tc>
          <w:tcPr>
            <w:tcW w:w="832" w:type="dxa"/>
            <w:tcBorders>
              <w:top w:val="nil"/>
              <w:left w:val="nil"/>
              <w:bottom w:val="single" w:sz="4" w:space="0" w:color="auto"/>
              <w:right w:val="single" w:sz="4" w:space="0" w:color="auto"/>
            </w:tcBorders>
            <w:shd w:val="clear" w:color="auto" w:fill="auto"/>
            <w:vAlign w:val="center"/>
            <w:hideMark/>
          </w:tcPr>
          <w:p w14:paraId="58C5FD97"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44</w:t>
            </w:r>
          </w:p>
        </w:tc>
        <w:tc>
          <w:tcPr>
            <w:tcW w:w="0" w:type="auto"/>
            <w:tcBorders>
              <w:top w:val="nil"/>
              <w:left w:val="nil"/>
              <w:bottom w:val="single" w:sz="4" w:space="0" w:color="auto"/>
              <w:right w:val="single" w:sz="4" w:space="0" w:color="auto"/>
            </w:tcBorders>
            <w:shd w:val="clear" w:color="auto" w:fill="auto"/>
            <w:vAlign w:val="center"/>
            <w:hideMark/>
          </w:tcPr>
          <w:p w14:paraId="3E9E60B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CF07A82"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098B202" w14:textId="77777777" w:rsidR="00FD5945" w:rsidRPr="00F34762" w:rsidRDefault="00FD5945" w:rsidP="00FD5945">
            <w:pPr>
              <w:widowControl/>
              <w:jc w:val="center"/>
              <w:rPr>
                <w:rFonts w:ascii="仿宋" w:eastAsia="仿宋" w:hAnsi="仿宋" w:cs="宋体"/>
                <w:b/>
                <w:bCs/>
                <w:color w:val="000000"/>
                <w:kern w:val="0"/>
              </w:rPr>
            </w:pPr>
            <w:r w:rsidRPr="00F34762">
              <w:rPr>
                <w:rFonts w:ascii="仿宋" w:eastAsia="仿宋" w:hAnsi="仿宋" w:cs="宋体"/>
                <w:b/>
                <w:bCs/>
                <w:color w:val="000000"/>
                <w:kern w:val="0"/>
              </w:rPr>
              <w:t>30%</w:t>
            </w:r>
          </w:p>
        </w:tc>
        <w:tc>
          <w:tcPr>
            <w:tcW w:w="0" w:type="auto"/>
            <w:tcBorders>
              <w:top w:val="nil"/>
              <w:left w:val="nil"/>
              <w:bottom w:val="single" w:sz="4" w:space="0" w:color="auto"/>
              <w:right w:val="single" w:sz="4" w:space="0" w:color="auto"/>
            </w:tcBorders>
            <w:shd w:val="clear" w:color="auto" w:fill="auto"/>
            <w:vAlign w:val="center"/>
            <w:hideMark/>
          </w:tcPr>
          <w:p w14:paraId="4CF1B5F7"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951 </w:t>
            </w:r>
          </w:p>
        </w:tc>
        <w:tc>
          <w:tcPr>
            <w:tcW w:w="0" w:type="auto"/>
            <w:tcBorders>
              <w:top w:val="nil"/>
              <w:left w:val="nil"/>
              <w:bottom w:val="single" w:sz="4" w:space="0" w:color="auto"/>
              <w:right w:val="single" w:sz="4" w:space="0" w:color="auto"/>
            </w:tcBorders>
            <w:shd w:val="clear" w:color="auto" w:fill="auto"/>
            <w:vAlign w:val="center"/>
            <w:hideMark/>
          </w:tcPr>
          <w:p w14:paraId="6FDEAA4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1,025 </w:t>
            </w:r>
          </w:p>
        </w:tc>
        <w:tc>
          <w:tcPr>
            <w:tcW w:w="0" w:type="auto"/>
            <w:tcBorders>
              <w:top w:val="nil"/>
              <w:left w:val="nil"/>
              <w:bottom w:val="single" w:sz="4" w:space="0" w:color="auto"/>
              <w:right w:val="single" w:sz="4" w:space="0" w:color="auto"/>
            </w:tcBorders>
            <w:shd w:val="clear" w:color="auto" w:fill="auto"/>
            <w:vAlign w:val="center"/>
            <w:hideMark/>
          </w:tcPr>
          <w:p w14:paraId="4C368489"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1,212 </w:t>
            </w:r>
          </w:p>
        </w:tc>
      </w:tr>
      <w:tr w:rsidR="00FD5945" w:rsidRPr="00E8247E" w14:paraId="4029E18E"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503D2" w14:textId="3F8F787B"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2037/</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38B0933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16</w:t>
            </w:r>
          </w:p>
        </w:tc>
        <w:tc>
          <w:tcPr>
            <w:tcW w:w="832" w:type="dxa"/>
            <w:tcBorders>
              <w:top w:val="nil"/>
              <w:left w:val="nil"/>
              <w:bottom w:val="single" w:sz="4" w:space="0" w:color="auto"/>
              <w:right w:val="single" w:sz="4" w:space="0" w:color="auto"/>
            </w:tcBorders>
            <w:shd w:val="clear" w:color="auto" w:fill="auto"/>
            <w:vAlign w:val="center"/>
            <w:hideMark/>
          </w:tcPr>
          <w:p w14:paraId="690D600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45</w:t>
            </w:r>
          </w:p>
        </w:tc>
        <w:tc>
          <w:tcPr>
            <w:tcW w:w="0" w:type="auto"/>
            <w:tcBorders>
              <w:top w:val="nil"/>
              <w:left w:val="nil"/>
              <w:bottom w:val="single" w:sz="4" w:space="0" w:color="auto"/>
              <w:right w:val="single" w:sz="4" w:space="0" w:color="auto"/>
            </w:tcBorders>
            <w:shd w:val="clear" w:color="auto" w:fill="auto"/>
            <w:vAlign w:val="center"/>
            <w:hideMark/>
          </w:tcPr>
          <w:p w14:paraId="412ACB3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1C28D1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FAB873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26F3D5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1,029 </w:t>
            </w:r>
          </w:p>
        </w:tc>
        <w:tc>
          <w:tcPr>
            <w:tcW w:w="0" w:type="auto"/>
            <w:tcBorders>
              <w:top w:val="nil"/>
              <w:left w:val="nil"/>
              <w:bottom w:val="single" w:sz="4" w:space="0" w:color="auto"/>
              <w:right w:val="single" w:sz="4" w:space="0" w:color="auto"/>
            </w:tcBorders>
            <w:shd w:val="clear" w:color="auto" w:fill="auto"/>
            <w:vAlign w:val="center"/>
            <w:hideMark/>
          </w:tcPr>
          <w:p w14:paraId="7091362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1,110 </w:t>
            </w:r>
          </w:p>
        </w:tc>
        <w:tc>
          <w:tcPr>
            <w:tcW w:w="0" w:type="auto"/>
            <w:tcBorders>
              <w:top w:val="nil"/>
              <w:left w:val="nil"/>
              <w:bottom w:val="single" w:sz="4" w:space="0" w:color="auto"/>
              <w:right w:val="single" w:sz="4" w:space="0" w:color="auto"/>
            </w:tcBorders>
            <w:shd w:val="clear" w:color="auto" w:fill="auto"/>
            <w:vAlign w:val="center"/>
            <w:hideMark/>
          </w:tcPr>
          <w:p w14:paraId="0DD85B0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1,312 </w:t>
            </w:r>
          </w:p>
        </w:tc>
      </w:tr>
      <w:tr w:rsidR="00FD5945" w:rsidRPr="00E8247E" w14:paraId="7A1029AA"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EEAA4" w14:textId="76347D4C"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2038/</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343C583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17</w:t>
            </w:r>
          </w:p>
        </w:tc>
        <w:tc>
          <w:tcPr>
            <w:tcW w:w="832" w:type="dxa"/>
            <w:tcBorders>
              <w:top w:val="nil"/>
              <w:left w:val="nil"/>
              <w:bottom w:val="single" w:sz="4" w:space="0" w:color="auto"/>
              <w:right w:val="single" w:sz="4" w:space="0" w:color="auto"/>
            </w:tcBorders>
            <w:shd w:val="clear" w:color="auto" w:fill="auto"/>
            <w:vAlign w:val="center"/>
            <w:hideMark/>
          </w:tcPr>
          <w:p w14:paraId="0A1015A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46</w:t>
            </w:r>
          </w:p>
        </w:tc>
        <w:tc>
          <w:tcPr>
            <w:tcW w:w="0" w:type="auto"/>
            <w:tcBorders>
              <w:top w:val="nil"/>
              <w:left w:val="nil"/>
              <w:bottom w:val="single" w:sz="4" w:space="0" w:color="auto"/>
              <w:right w:val="single" w:sz="4" w:space="0" w:color="auto"/>
            </w:tcBorders>
            <w:shd w:val="clear" w:color="auto" w:fill="auto"/>
            <w:vAlign w:val="center"/>
            <w:hideMark/>
          </w:tcPr>
          <w:p w14:paraId="261ACCC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6D2EE1D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3A9A85AA"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506AA24"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1,231 </w:t>
            </w:r>
          </w:p>
        </w:tc>
        <w:tc>
          <w:tcPr>
            <w:tcW w:w="0" w:type="auto"/>
            <w:tcBorders>
              <w:top w:val="nil"/>
              <w:left w:val="nil"/>
              <w:bottom w:val="single" w:sz="4" w:space="0" w:color="auto"/>
              <w:right w:val="single" w:sz="4" w:space="0" w:color="auto"/>
            </w:tcBorders>
            <w:shd w:val="clear" w:color="auto" w:fill="auto"/>
            <w:vAlign w:val="center"/>
            <w:hideMark/>
          </w:tcPr>
          <w:p w14:paraId="7BBA09AE"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1,327 </w:t>
            </w:r>
          </w:p>
        </w:tc>
        <w:tc>
          <w:tcPr>
            <w:tcW w:w="0" w:type="auto"/>
            <w:tcBorders>
              <w:top w:val="nil"/>
              <w:left w:val="nil"/>
              <w:bottom w:val="single" w:sz="4" w:space="0" w:color="auto"/>
              <w:right w:val="single" w:sz="4" w:space="0" w:color="auto"/>
            </w:tcBorders>
            <w:shd w:val="clear" w:color="auto" w:fill="auto"/>
            <w:vAlign w:val="center"/>
            <w:hideMark/>
          </w:tcPr>
          <w:p w14:paraId="2B1259EA"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1,569 </w:t>
            </w:r>
          </w:p>
        </w:tc>
      </w:tr>
      <w:tr w:rsidR="00FD5945" w:rsidRPr="00E8247E" w14:paraId="3F1B579E"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B5FC8" w14:textId="612B3C7C"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lastRenderedPageBreak/>
              <w:t>2039/</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0A3673C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18</w:t>
            </w:r>
          </w:p>
        </w:tc>
        <w:tc>
          <w:tcPr>
            <w:tcW w:w="832" w:type="dxa"/>
            <w:tcBorders>
              <w:top w:val="nil"/>
              <w:left w:val="nil"/>
              <w:bottom w:val="single" w:sz="4" w:space="0" w:color="auto"/>
              <w:right w:val="single" w:sz="4" w:space="0" w:color="auto"/>
            </w:tcBorders>
            <w:shd w:val="clear" w:color="auto" w:fill="auto"/>
            <w:vAlign w:val="center"/>
            <w:hideMark/>
          </w:tcPr>
          <w:p w14:paraId="6604068F"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47</w:t>
            </w:r>
          </w:p>
        </w:tc>
        <w:tc>
          <w:tcPr>
            <w:tcW w:w="0" w:type="auto"/>
            <w:tcBorders>
              <w:top w:val="nil"/>
              <w:left w:val="nil"/>
              <w:bottom w:val="single" w:sz="4" w:space="0" w:color="auto"/>
              <w:right w:val="single" w:sz="4" w:space="0" w:color="auto"/>
            </w:tcBorders>
            <w:shd w:val="clear" w:color="auto" w:fill="auto"/>
            <w:vAlign w:val="center"/>
            <w:hideMark/>
          </w:tcPr>
          <w:p w14:paraId="437C8C6B"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C23B10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204A157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525F5C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1,372 </w:t>
            </w:r>
          </w:p>
        </w:tc>
        <w:tc>
          <w:tcPr>
            <w:tcW w:w="0" w:type="auto"/>
            <w:tcBorders>
              <w:top w:val="nil"/>
              <w:left w:val="nil"/>
              <w:bottom w:val="single" w:sz="4" w:space="0" w:color="auto"/>
              <w:right w:val="single" w:sz="4" w:space="0" w:color="auto"/>
            </w:tcBorders>
            <w:shd w:val="clear" w:color="auto" w:fill="auto"/>
            <w:vAlign w:val="center"/>
            <w:hideMark/>
          </w:tcPr>
          <w:p w14:paraId="2C52D00D"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1,480 </w:t>
            </w:r>
          </w:p>
        </w:tc>
        <w:tc>
          <w:tcPr>
            <w:tcW w:w="0" w:type="auto"/>
            <w:tcBorders>
              <w:top w:val="nil"/>
              <w:left w:val="nil"/>
              <w:bottom w:val="single" w:sz="4" w:space="0" w:color="auto"/>
              <w:right w:val="single" w:sz="4" w:space="0" w:color="auto"/>
            </w:tcBorders>
            <w:shd w:val="clear" w:color="auto" w:fill="auto"/>
            <w:vAlign w:val="center"/>
            <w:hideMark/>
          </w:tcPr>
          <w:p w14:paraId="000446C3"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1,749 </w:t>
            </w:r>
          </w:p>
        </w:tc>
      </w:tr>
      <w:tr w:rsidR="00FD5945" w:rsidRPr="00E8247E" w14:paraId="5EAB151A"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FD2BC2" w14:textId="1C67EE6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2040/</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09846D46"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19</w:t>
            </w:r>
          </w:p>
        </w:tc>
        <w:tc>
          <w:tcPr>
            <w:tcW w:w="832" w:type="dxa"/>
            <w:tcBorders>
              <w:top w:val="nil"/>
              <w:left w:val="nil"/>
              <w:bottom w:val="single" w:sz="4" w:space="0" w:color="auto"/>
              <w:right w:val="single" w:sz="4" w:space="0" w:color="auto"/>
            </w:tcBorders>
            <w:shd w:val="clear" w:color="auto" w:fill="auto"/>
            <w:vAlign w:val="center"/>
            <w:hideMark/>
          </w:tcPr>
          <w:p w14:paraId="3860C7F5"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48</w:t>
            </w:r>
          </w:p>
        </w:tc>
        <w:tc>
          <w:tcPr>
            <w:tcW w:w="0" w:type="auto"/>
            <w:tcBorders>
              <w:top w:val="nil"/>
              <w:left w:val="nil"/>
              <w:bottom w:val="single" w:sz="4" w:space="0" w:color="auto"/>
              <w:right w:val="single" w:sz="4" w:space="0" w:color="auto"/>
            </w:tcBorders>
            <w:shd w:val="clear" w:color="auto" w:fill="auto"/>
            <w:vAlign w:val="center"/>
            <w:hideMark/>
          </w:tcPr>
          <w:p w14:paraId="73E3DE5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7D49AE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24647F0"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5D427D61"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1,526 </w:t>
            </w:r>
          </w:p>
        </w:tc>
        <w:tc>
          <w:tcPr>
            <w:tcW w:w="0" w:type="auto"/>
            <w:tcBorders>
              <w:top w:val="nil"/>
              <w:left w:val="nil"/>
              <w:bottom w:val="single" w:sz="4" w:space="0" w:color="auto"/>
              <w:right w:val="single" w:sz="4" w:space="0" w:color="auto"/>
            </w:tcBorders>
            <w:shd w:val="clear" w:color="auto" w:fill="auto"/>
            <w:vAlign w:val="center"/>
            <w:hideMark/>
          </w:tcPr>
          <w:p w14:paraId="5AD0DF1C"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1,646 </w:t>
            </w:r>
          </w:p>
        </w:tc>
        <w:tc>
          <w:tcPr>
            <w:tcW w:w="0" w:type="auto"/>
            <w:tcBorders>
              <w:top w:val="nil"/>
              <w:left w:val="nil"/>
              <w:bottom w:val="single" w:sz="4" w:space="0" w:color="auto"/>
              <w:right w:val="single" w:sz="4" w:space="0" w:color="auto"/>
            </w:tcBorders>
            <w:shd w:val="clear" w:color="auto" w:fill="auto"/>
            <w:vAlign w:val="center"/>
            <w:hideMark/>
          </w:tcPr>
          <w:p w14:paraId="1A0C2318" w14:textId="77777777" w:rsidR="00FD5945" w:rsidRPr="00F34762" w:rsidRDefault="00FD5945" w:rsidP="00FD5945">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1,945 </w:t>
            </w:r>
          </w:p>
        </w:tc>
      </w:tr>
      <w:tr w:rsidR="000D7833" w:rsidRPr="00E8247E" w14:paraId="417028D0" w14:textId="77777777" w:rsidTr="00F34762">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567ED" w14:textId="24992174" w:rsidR="00986E8B" w:rsidRPr="00F34762" w:rsidRDefault="00FD5945" w:rsidP="00986E8B">
            <w:pPr>
              <w:widowControl/>
              <w:jc w:val="center"/>
              <w:rPr>
                <w:rFonts w:ascii="仿宋" w:eastAsia="仿宋" w:hAnsi="仿宋" w:cs="宋体"/>
                <w:color w:val="000000"/>
                <w:kern w:val="0"/>
              </w:rPr>
            </w:pPr>
            <w:r>
              <w:rPr>
                <w:rFonts w:ascii="仿宋" w:eastAsia="仿宋" w:hAnsi="仿宋" w:cs="宋体"/>
                <w:color w:val="000000"/>
                <w:kern w:val="0"/>
              </w:rPr>
              <w:t>204</w:t>
            </w:r>
            <w:r>
              <w:rPr>
                <w:rFonts w:ascii="仿宋" w:eastAsia="仿宋" w:hAnsi="仿宋" w:cs="宋体" w:hint="eastAsia"/>
                <w:color w:val="000000"/>
                <w:kern w:val="0"/>
              </w:rPr>
              <w:t>1</w:t>
            </w:r>
            <w:r w:rsidR="00986E8B"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719" w:type="dxa"/>
            <w:tcBorders>
              <w:top w:val="nil"/>
              <w:left w:val="nil"/>
              <w:bottom w:val="single" w:sz="4" w:space="0" w:color="auto"/>
              <w:right w:val="single" w:sz="4" w:space="0" w:color="auto"/>
            </w:tcBorders>
            <w:shd w:val="clear" w:color="auto" w:fill="auto"/>
            <w:vAlign w:val="center"/>
            <w:hideMark/>
          </w:tcPr>
          <w:p w14:paraId="3B80D500"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20</w:t>
            </w:r>
          </w:p>
        </w:tc>
        <w:tc>
          <w:tcPr>
            <w:tcW w:w="832" w:type="dxa"/>
            <w:tcBorders>
              <w:top w:val="nil"/>
              <w:left w:val="nil"/>
              <w:bottom w:val="single" w:sz="4" w:space="0" w:color="auto"/>
              <w:right w:val="single" w:sz="4" w:space="0" w:color="auto"/>
            </w:tcBorders>
            <w:shd w:val="clear" w:color="auto" w:fill="auto"/>
            <w:vAlign w:val="center"/>
            <w:hideMark/>
          </w:tcPr>
          <w:p w14:paraId="58783C09"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49</w:t>
            </w:r>
          </w:p>
        </w:tc>
        <w:tc>
          <w:tcPr>
            <w:tcW w:w="0" w:type="auto"/>
            <w:tcBorders>
              <w:top w:val="nil"/>
              <w:left w:val="nil"/>
              <w:bottom w:val="single" w:sz="4" w:space="0" w:color="auto"/>
              <w:right w:val="single" w:sz="4" w:space="0" w:color="auto"/>
            </w:tcBorders>
            <w:shd w:val="clear" w:color="auto" w:fill="auto"/>
            <w:vAlign w:val="center"/>
            <w:hideMark/>
          </w:tcPr>
          <w:p w14:paraId="17A419B6"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0D7B18F0"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46785D0B"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2%</w:t>
            </w:r>
          </w:p>
        </w:tc>
        <w:tc>
          <w:tcPr>
            <w:tcW w:w="0" w:type="auto"/>
            <w:tcBorders>
              <w:top w:val="nil"/>
              <w:left w:val="nil"/>
              <w:bottom w:val="single" w:sz="4" w:space="0" w:color="auto"/>
              <w:right w:val="single" w:sz="4" w:space="0" w:color="auto"/>
            </w:tcBorders>
            <w:shd w:val="clear" w:color="auto" w:fill="auto"/>
            <w:vAlign w:val="center"/>
            <w:hideMark/>
          </w:tcPr>
          <w:p w14:paraId="12964F22"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1,692 </w:t>
            </w:r>
          </w:p>
        </w:tc>
        <w:tc>
          <w:tcPr>
            <w:tcW w:w="0" w:type="auto"/>
            <w:tcBorders>
              <w:top w:val="nil"/>
              <w:left w:val="nil"/>
              <w:bottom w:val="single" w:sz="4" w:space="0" w:color="auto"/>
              <w:right w:val="single" w:sz="4" w:space="0" w:color="auto"/>
            </w:tcBorders>
            <w:shd w:val="clear" w:color="auto" w:fill="auto"/>
            <w:vAlign w:val="center"/>
            <w:hideMark/>
          </w:tcPr>
          <w:p w14:paraId="2B66808D"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1,825 </w:t>
            </w:r>
          </w:p>
        </w:tc>
        <w:tc>
          <w:tcPr>
            <w:tcW w:w="0" w:type="auto"/>
            <w:tcBorders>
              <w:top w:val="nil"/>
              <w:left w:val="nil"/>
              <w:bottom w:val="single" w:sz="4" w:space="0" w:color="auto"/>
              <w:right w:val="single" w:sz="4" w:space="0" w:color="auto"/>
            </w:tcBorders>
            <w:shd w:val="clear" w:color="auto" w:fill="auto"/>
            <w:vAlign w:val="center"/>
            <w:hideMark/>
          </w:tcPr>
          <w:p w14:paraId="165E79B7" w14:textId="77777777" w:rsidR="00986E8B" w:rsidRPr="00F34762" w:rsidRDefault="00986E8B" w:rsidP="00986E8B">
            <w:pPr>
              <w:widowControl/>
              <w:jc w:val="center"/>
              <w:rPr>
                <w:rFonts w:ascii="仿宋" w:eastAsia="仿宋" w:hAnsi="仿宋" w:cs="宋体"/>
                <w:color w:val="000000"/>
                <w:kern w:val="0"/>
              </w:rPr>
            </w:pPr>
            <w:r w:rsidRPr="00F34762">
              <w:rPr>
                <w:rFonts w:ascii="仿宋" w:eastAsia="仿宋" w:hAnsi="仿宋" w:cs="宋体"/>
                <w:color w:val="000000"/>
                <w:kern w:val="0"/>
              </w:rPr>
              <w:t xml:space="preserve"> 2,157 </w:t>
            </w:r>
          </w:p>
        </w:tc>
      </w:tr>
    </w:tbl>
    <w:p w14:paraId="0BA2D302" w14:textId="0D5E9C84" w:rsidR="006778FD" w:rsidRDefault="006778FD" w:rsidP="00BE63C1">
      <w:pPr>
        <w:jc w:val="left"/>
        <w:rPr>
          <w:rFonts w:ascii="仿宋" w:eastAsia="仿宋" w:hAnsi="仿宋" w:cs="微软雅黑"/>
          <w:b/>
          <w:sz w:val="22"/>
        </w:rPr>
      </w:pPr>
    </w:p>
    <w:p w14:paraId="48409803" w14:textId="3175B4B8" w:rsidR="0062234F" w:rsidRPr="0062234F" w:rsidRDefault="0062234F" w:rsidP="00BE63C1">
      <w:pPr>
        <w:jc w:val="left"/>
        <w:rPr>
          <w:rFonts w:ascii="仿宋" w:eastAsia="仿宋" w:hAnsi="仿宋" w:cs="微软雅黑"/>
          <w:b/>
          <w:sz w:val="22"/>
        </w:rPr>
      </w:pPr>
      <w:r w:rsidRPr="0062234F">
        <w:rPr>
          <w:rFonts w:ascii="仿宋" w:eastAsia="仿宋" w:hAnsi="仿宋" w:cs="微软雅黑" w:hint="eastAsia"/>
          <w:b/>
          <w:sz w:val="22"/>
        </w:rPr>
        <w:t>本</w:t>
      </w:r>
      <w:r w:rsidRPr="0062234F">
        <w:rPr>
          <w:rFonts w:ascii="仿宋" w:eastAsia="仿宋" w:hAnsi="仿宋" w:cs="微软雅黑"/>
          <w:b/>
          <w:sz w:val="22"/>
        </w:rPr>
        <w:t>公司声明：</w:t>
      </w:r>
    </w:p>
    <w:p w14:paraId="34E4967A" w14:textId="555CE0AD" w:rsidR="0062234F" w:rsidRPr="0062234F" w:rsidRDefault="0062234F" w:rsidP="00BE63C1">
      <w:pPr>
        <w:jc w:val="left"/>
        <w:rPr>
          <w:rFonts w:ascii="仿宋" w:eastAsia="仿宋" w:hAnsi="仿宋" w:cs="微软雅黑"/>
          <w:b/>
          <w:sz w:val="22"/>
        </w:rPr>
      </w:pPr>
      <w:r>
        <w:rPr>
          <w:rFonts w:ascii="仿宋" w:eastAsia="仿宋" w:hAnsi="仿宋" w:cs="微软雅黑" w:hint="eastAsia"/>
          <w:b/>
          <w:sz w:val="22"/>
        </w:rPr>
        <w:t>上述</w:t>
      </w:r>
      <w:r w:rsidRPr="0062234F">
        <w:rPr>
          <w:rFonts w:ascii="仿宋" w:eastAsia="仿宋" w:hAnsi="仿宋" w:cs="微软雅黑" w:hint="eastAsia"/>
          <w:b/>
          <w:sz w:val="22"/>
        </w:rPr>
        <w:t>投保</w:t>
      </w:r>
      <w:r>
        <w:rPr>
          <w:rFonts w:ascii="仿宋" w:eastAsia="仿宋" w:hAnsi="仿宋" w:cs="微软雅黑"/>
          <w:b/>
          <w:sz w:val="22"/>
        </w:rPr>
        <w:t>举例</w:t>
      </w:r>
      <w:r>
        <w:rPr>
          <w:rFonts w:ascii="仿宋" w:eastAsia="仿宋" w:hAnsi="仿宋" w:cs="微软雅黑" w:hint="eastAsia"/>
          <w:b/>
          <w:sz w:val="22"/>
        </w:rPr>
        <w:t>仅为</w:t>
      </w:r>
      <w:r>
        <w:rPr>
          <w:rFonts w:ascii="仿宋" w:eastAsia="仿宋" w:hAnsi="仿宋" w:cs="微软雅黑"/>
          <w:b/>
          <w:sz w:val="22"/>
        </w:rPr>
        <w:t>演示不同情</w:t>
      </w:r>
      <w:r>
        <w:rPr>
          <w:rFonts w:ascii="仿宋" w:eastAsia="仿宋" w:hAnsi="仿宋" w:cs="微软雅黑" w:hint="eastAsia"/>
          <w:b/>
          <w:sz w:val="22"/>
        </w:rPr>
        <w:t>景</w:t>
      </w:r>
      <w:r>
        <w:rPr>
          <w:rFonts w:ascii="仿宋" w:eastAsia="仿宋" w:hAnsi="仿宋" w:cs="微软雅黑"/>
          <w:b/>
          <w:sz w:val="22"/>
        </w:rPr>
        <w:t>下的费率调整，不代表</w:t>
      </w:r>
      <w:r w:rsidRPr="0062234F">
        <w:rPr>
          <w:rFonts w:ascii="仿宋" w:eastAsia="仿宋" w:hAnsi="仿宋" w:cs="微软雅黑"/>
          <w:b/>
          <w:sz w:val="22"/>
        </w:rPr>
        <w:t>本公司</w:t>
      </w:r>
      <w:r w:rsidR="00120A8C">
        <w:rPr>
          <w:rFonts w:ascii="仿宋" w:eastAsia="仿宋" w:hAnsi="仿宋" w:cs="微软雅黑" w:hint="eastAsia"/>
          <w:b/>
          <w:sz w:val="22"/>
        </w:rPr>
        <w:t>对</w:t>
      </w:r>
      <w:r>
        <w:rPr>
          <w:rFonts w:ascii="仿宋" w:eastAsia="仿宋" w:hAnsi="仿宋" w:cs="微软雅黑" w:hint="eastAsia"/>
          <w:b/>
          <w:sz w:val="22"/>
        </w:rPr>
        <w:t>未来</w:t>
      </w:r>
      <w:r w:rsidR="00120A8C">
        <w:rPr>
          <w:rFonts w:ascii="仿宋" w:eastAsia="仿宋" w:hAnsi="仿宋" w:cs="微软雅黑" w:hint="eastAsia"/>
          <w:b/>
          <w:sz w:val="22"/>
        </w:rPr>
        <w:t>调整费率</w:t>
      </w:r>
      <w:r w:rsidRPr="0062234F">
        <w:rPr>
          <w:rFonts w:ascii="仿宋" w:eastAsia="仿宋" w:hAnsi="仿宋" w:cs="微软雅黑"/>
          <w:b/>
          <w:sz w:val="22"/>
        </w:rPr>
        <w:t>的</w:t>
      </w:r>
      <w:r>
        <w:rPr>
          <w:rFonts w:ascii="仿宋" w:eastAsia="仿宋" w:hAnsi="仿宋" w:cs="微软雅黑" w:hint="eastAsia"/>
          <w:b/>
          <w:sz w:val="22"/>
        </w:rPr>
        <w:t>预期</w:t>
      </w:r>
      <w:r w:rsidRPr="0062234F">
        <w:rPr>
          <w:rFonts w:ascii="仿宋" w:eastAsia="仿宋" w:hAnsi="仿宋" w:cs="微软雅黑"/>
          <w:b/>
          <w:sz w:val="22"/>
        </w:rPr>
        <w:t>，</w:t>
      </w:r>
      <w:r>
        <w:rPr>
          <w:rFonts w:ascii="仿宋" w:eastAsia="仿宋" w:hAnsi="仿宋" w:cs="微软雅黑" w:hint="eastAsia"/>
          <w:b/>
          <w:sz w:val="22"/>
        </w:rPr>
        <w:t>未来</w:t>
      </w:r>
      <w:r>
        <w:rPr>
          <w:rFonts w:ascii="仿宋" w:eastAsia="仿宋" w:hAnsi="仿宋" w:cs="微软雅黑"/>
          <w:b/>
          <w:sz w:val="22"/>
        </w:rPr>
        <w:t>应缴的</w:t>
      </w:r>
      <w:r>
        <w:rPr>
          <w:rFonts w:ascii="仿宋" w:eastAsia="仿宋" w:hAnsi="仿宋" w:cs="微软雅黑" w:hint="eastAsia"/>
          <w:b/>
          <w:sz w:val="22"/>
        </w:rPr>
        <w:t>保险</w:t>
      </w:r>
      <w:r>
        <w:rPr>
          <w:rFonts w:ascii="仿宋" w:eastAsia="仿宋" w:hAnsi="仿宋" w:cs="微软雅黑"/>
          <w:b/>
          <w:sz w:val="22"/>
        </w:rPr>
        <w:t>费</w:t>
      </w:r>
      <w:r w:rsidRPr="0062234F">
        <w:rPr>
          <w:rFonts w:ascii="仿宋" w:eastAsia="仿宋" w:hAnsi="仿宋" w:cs="微软雅黑"/>
          <w:b/>
          <w:sz w:val="22"/>
        </w:rPr>
        <w:t>是不确定的。特提醒</w:t>
      </w:r>
      <w:r w:rsidR="0041600D">
        <w:rPr>
          <w:rFonts w:ascii="仿宋" w:eastAsia="仿宋" w:hAnsi="仿宋" w:cs="微软雅黑" w:hint="eastAsia"/>
          <w:b/>
          <w:sz w:val="22"/>
        </w:rPr>
        <w:t>您</w:t>
      </w:r>
      <w:r w:rsidRPr="0062234F">
        <w:rPr>
          <w:rFonts w:ascii="仿宋" w:eastAsia="仿宋" w:hAnsi="仿宋" w:cs="微软雅黑"/>
          <w:b/>
          <w:sz w:val="22"/>
        </w:rPr>
        <w:t>注意</w:t>
      </w:r>
      <w:r w:rsidRPr="0062234F">
        <w:rPr>
          <w:rFonts w:ascii="仿宋" w:eastAsia="仿宋" w:hAnsi="仿宋" w:cs="微软雅黑" w:hint="eastAsia"/>
          <w:b/>
          <w:sz w:val="22"/>
        </w:rPr>
        <w:t>。</w:t>
      </w:r>
    </w:p>
    <w:p w14:paraId="4616B40D" w14:textId="77777777" w:rsidR="0062234F" w:rsidRDefault="0062234F" w:rsidP="00BE63C1">
      <w:pPr>
        <w:jc w:val="left"/>
        <w:rPr>
          <w:rFonts w:ascii="仿宋" w:eastAsia="仿宋" w:hAnsi="仿宋" w:cs="微软雅黑"/>
        </w:rPr>
      </w:pPr>
    </w:p>
    <w:p w14:paraId="397AC766" w14:textId="0D1E2C54" w:rsidR="00031273" w:rsidRDefault="00D04083" w:rsidP="00BE63C1">
      <w:pPr>
        <w:jc w:val="left"/>
        <w:rPr>
          <w:rFonts w:ascii="仿宋" w:eastAsia="仿宋" w:hAnsi="仿宋" w:cs="微软雅黑"/>
        </w:rPr>
      </w:pPr>
      <w:r>
        <w:rPr>
          <w:rFonts w:ascii="仿宋" w:eastAsia="仿宋" w:hAnsi="仿宋" w:cs="微软雅黑" w:hint="eastAsia"/>
        </w:rPr>
        <w:t>注</w:t>
      </w:r>
      <w:r>
        <w:rPr>
          <w:rFonts w:ascii="仿宋" w:eastAsia="仿宋" w:hAnsi="仿宋" w:cs="微软雅黑"/>
        </w:rPr>
        <w:t>：</w:t>
      </w:r>
    </w:p>
    <w:p w14:paraId="793BA025" w14:textId="4F4D26FB" w:rsidR="00D04083" w:rsidRDefault="00D04083" w:rsidP="00D04083">
      <w:pPr>
        <w:pStyle w:val="ac"/>
        <w:numPr>
          <w:ilvl w:val="0"/>
          <w:numId w:val="11"/>
        </w:numPr>
        <w:ind w:firstLineChars="0"/>
        <w:jc w:val="left"/>
        <w:rPr>
          <w:rFonts w:ascii="仿宋" w:eastAsia="仿宋" w:hAnsi="仿宋" w:cs="微软雅黑"/>
        </w:rPr>
      </w:pPr>
      <w:r>
        <w:rPr>
          <w:rFonts w:ascii="仿宋" w:eastAsia="仿宋" w:hAnsi="仿宋" w:cs="微软雅黑" w:hint="eastAsia"/>
        </w:rPr>
        <w:t>情景一</w:t>
      </w:r>
      <w:r w:rsidR="0041600D">
        <w:rPr>
          <w:rFonts w:ascii="仿宋" w:eastAsia="仿宋" w:hAnsi="仿宋" w:cs="微软雅黑" w:hint="eastAsia"/>
        </w:rPr>
        <w:t>:</w:t>
      </w:r>
      <w:r>
        <w:rPr>
          <w:rFonts w:ascii="仿宋" w:eastAsia="仿宋" w:hAnsi="仿宋" w:cs="微软雅黑" w:hint="eastAsia"/>
        </w:rPr>
        <w:t>假设</w:t>
      </w:r>
      <w:r>
        <w:rPr>
          <w:rFonts w:ascii="仿宋" w:eastAsia="仿宋" w:hAnsi="仿宋" w:cs="微软雅黑"/>
        </w:rPr>
        <w:t>由于</w:t>
      </w:r>
      <w:r w:rsidR="009A757B" w:rsidRPr="00E463BF">
        <w:rPr>
          <w:rFonts w:ascii="仿宋" w:eastAsia="仿宋" w:hAnsi="仿宋"/>
          <w:sz w:val="22"/>
          <w:szCs w:val="22"/>
        </w:rPr>
        <w:t>上一年度</w:t>
      </w:r>
      <w:r w:rsidR="006E5A31">
        <w:rPr>
          <w:rFonts w:ascii="仿宋" w:eastAsia="仿宋" w:hAnsi="仿宋"/>
          <w:sz w:val="22"/>
          <w:szCs w:val="22"/>
        </w:rPr>
        <w:t>本保险</w:t>
      </w:r>
      <w:r w:rsidR="009A757B">
        <w:rPr>
          <w:rFonts w:ascii="仿宋" w:eastAsia="仿宋" w:hAnsi="仿宋" w:cs="微软雅黑"/>
        </w:rPr>
        <w:t>的</w:t>
      </w:r>
      <w:r w:rsidR="009A757B">
        <w:rPr>
          <w:rFonts w:ascii="仿宋" w:eastAsia="仿宋" w:hAnsi="仿宋" w:cs="微软雅黑" w:hint="eastAsia"/>
        </w:rPr>
        <w:t>赔付率</w:t>
      </w:r>
      <w:r w:rsidR="009A757B">
        <w:rPr>
          <w:rFonts w:ascii="仿宋" w:eastAsia="仿宋" w:hAnsi="仿宋" w:cs="微软雅黑"/>
        </w:rPr>
        <w:t>高于</w:t>
      </w:r>
      <w:r w:rsidR="009A757B">
        <w:rPr>
          <w:rFonts w:ascii="仿宋" w:eastAsia="仿宋" w:hAnsi="仿宋" w:cs="微软雅黑" w:hint="eastAsia"/>
        </w:rPr>
        <w:t>行业平均</w:t>
      </w:r>
      <w:r w:rsidR="009A757B">
        <w:rPr>
          <w:rFonts w:ascii="仿宋" w:eastAsia="仿宋" w:hAnsi="仿宋" w:cs="微软雅黑"/>
        </w:rPr>
        <w:t>赔付率</w:t>
      </w:r>
      <w:r w:rsidR="00F72C87">
        <w:rPr>
          <w:rFonts w:ascii="仿宋" w:eastAsia="仿宋" w:hAnsi="仿宋" w:cs="微软雅黑" w:hint="eastAsia"/>
        </w:rPr>
        <w:t>-</w:t>
      </w:r>
      <w:r w:rsidR="00F72C87">
        <w:rPr>
          <w:rFonts w:ascii="仿宋" w:eastAsia="仿宋" w:hAnsi="仿宋" w:cs="微软雅黑"/>
        </w:rPr>
        <w:t>10</w:t>
      </w:r>
      <w:r w:rsidR="00F72C87">
        <w:rPr>
          <w:rFonts w:ascii="仿宋" w:eastAsia="仿宋" w:hAnsi="仿宋" w:cs="微软雅黑" w:hint="eastAsia"/>
        </w:rPr>
        <w:t>%</w:t>
      </w:r>
      <w:r>
        <w:rPr>
          <w:rFonts w:ascii="仿宋" w:eastAsia="仿宋" w:hAnsi="仿宋" w:cs="微软雅黑" w:hint="eastAsia"/>
        </w:rPr>
        <w:t>，自</w:t>
      </w:r>
      <w:r>
        <w:rPr>
          <w:rFonts w:ascii="仿宋" w:eastAsia="仿宋" w:hAnsi="仿宋" w:cs="微软雅黑"/>
        </w:rPr>
        <w:t>第</w:t>
      </w:r>
      <w:r w:rsidR="009A757B">
        <w:rPr>
          <w:rFonts w:ascii="仿宋" w:eastAsia="仿宋" w:hAnsi="仿宋" w:cs="微软雅黑"/>
        </w:rPr>
        <w:t>4</w:t>
      </w:r>
      <w:r>
        <w:rPr>
          <w:rFonts w:ascii="仿宋" w:eastAsia="仿宋" w:hAnsi="仿宋" w:cs="微软雅黑" w:hint="eastAsia"/>
        </w:rPr>
        <w:t>年起</w:t>
      </w:r>
      <w:r>
        <w:rPr>
          <w:rFonts w:ascii="仿宋" w:eastAsia="仿宋" w:hAnsi="仿宋" w:cs="微软雅黑"/>
        </w:rPr>
        <w:t>开始</w:t>
      </w:r>
      <w:r>
        <w:rPr>
          <w:rFonts w:ascii="仿宋" w:eastAsia="仿宋" w:hAnsi="仿宋" w:cs="微软雅黑" w:hint="eastAsia"/>
        </w:rPr>
        <w:t>费率</w:t>
      </w:r>
      <w:r>
        <w:rPr>
          <w:rFonts w:ascii="仿宋" w:eastAsia="仿宋" w:hAnsi="仿宋" w:cs="微软雅黑"/>
        </w:rPr>
        <w:t>每年上涨</w:t>
      </w:r>
      <w:r>
        <w:rPr>
          <w:rFonts w:ascii="仿宋" w:eastAsia="仿宋" w:hAnsi="仿宋" w:cs="微软雅黑" w:hint="eastAsia"/>
        </w:rPr>
        <w:t>2</w:t>
      </w:r>
      <w:r>
        <w:rPr>
          <w:rFonts w:ascii="仿宋" w:eastAsia="仿宋" w:hAnsi="仿宋" w:cs="微软雅黑"/>
        </w:rPr>
        <w:t>%</w:t>
      </w:r>
      <w:r w:rsidR="002E1590">
        <w:rPr>
          <w:rFonts w:ascii="仿宋" w:eastAsia="仿宋" w:hAnsi="仿宋" w:cs="微软雅黑" w:hint="eastAsia"/>
        </w:rPr>
        <w:t>。</w:t>
      </w:r>
    </w:p>
    <w:p w14:paraId="08459F09" w14:textId="55ED1CC6" w:rsidR="00D04083" w:rsidRDefault="00D04083" w:rsidP="00D04083">
      <w:pPr>
        <w:pStyle w:val="ac"/>
        <w:numPr>
          <w:ilvl w:val="0"/>
          <w:numId w:val="11"/>
        </w:numPr>
        <w:ind w:firstLineChars="0"/>
        <w:jc w:val="left"/>
        <w:rPr>
          <w:rFonts w:ascii="仿宋" w:eastAsia="仿宋" w:hAnsi="仿宋" w:cs="微软雅黑"/>
        </w:rPr>
      </w:pPr>
      <w:r>
        <w:rPr>
          <w:rFonts w:ascii="仿宋" w:eastAsia="仿宋" w:hAnsi="仿宋" w:cs="微软雅黑" w:hint="eastAsia"/>
        </w:rPr>
        <w:t>情景</w:t>
      </w:r>
      <w:r>
        <w:rPr>
          <w:rFonts w:ascii="仿宋" w:eastAsia="仿宋" w:hAnsi="仿宋" w:cs="微软雅黑"/>
        </w:rPr>
        <w:t>二</w:t>
      </w:r>
      <w:r w:rsidR="0041600D">
        <w:rPr>
          <w:rFonts w:ascii="仿宋" w:eastAsia="仿宋" w:hAnsi="仿宋" w:cs="微软雅黑" w:hint="eastAsia"/>
        </w:rPr>
        <w:t>:</w:t>
      </w:r>
      <w:r>
        <w:rPr>
          <w:rFonts w:ascii="仿宋" w:eastAsia="仿宋" w:hAnsi="仿宋" w:cs="微软雅黑" w:hint="eastAsia"/>
        </w:rPr>
        <w:t>假设</w:t>
      </w:r>
      <w:r>
        <w:rPr>
          <w:rFonts w:ascii="仿宋" w:eastAsia="仿宋" w:hAnsi="仿宋" w:cs="微软雅黑"/>
        </w:rPr>
        <w:t>由于</w:t>
      </w:r>
      <w:r w:rsidR="009A757B" w:rsidRPr="00E463BF">
        <w:rPr>
          <w:rFonts w:ascii="仿宋" w:eastAsia="仿宋" w:hAnsi="仿宋"/>
          <w:sz w:val="22"/>
          <w:szCs w:val="22"/>
        </w:rPr>
        <w:t>上一年度</w:t>
      </w:r>
      <w:r w:rsidR="006E5A31">
        <w:rPr>
          <w:rFonts w:ascii="仿宋" w:eastAsia="仿宋" w:hAnsi="仿宋"/>
          <w:sz w:val="22"/>
          <w:szCs w:val="22"/>
        </w:rPr>
        <w:t>本保险</w:t>
      </w:r>
      <w:r w:rsidR="009A757B">
        <w:rPr>
          <w:rFonts w:ascii="仿宋" w:eastAsia="仿宋" w:hAnsi="仿宋" w:cs="微软雅黑"/>
        </w:rPr>
        <w:t>的</w:t>
      </w:r>
      <w:r w:rsidR="009A757B">
        <w:rPr>
          <w:rFonts w:ascii="仿宋" w:eastAsia="仿宋" w:hAnsi="仿宋" w:cs="微软雅黑" w:hint="eastAsia"/>
        </w:rPr>
        <w:t>赔付率</w:t>
      </w:r>
      <w:r w:rsidR="009A757B">
        <w:rPr>
          <w:rFonts w:ascii="仿宋" w:eastAsia="仿宋" w:hAnsi="仿宋" w:cs="微软雅黑"/>
        </w:rPr>
        <w:t>高于</w:t>
      </w:r>
      <w:r w:rsidR="009A757B">
        <w:rPr>
          <w:rFonts w:ascii="仿宋" w:eastAsia="仿宋" w:hAnsi="仿宋" w:cs="微软雅黑" w:hint="eastAsia"/>
        </w:rPr>
        <w:t>行业平均</w:t>
      </w:r>
      <w:r w:rsidR="009A757B">
        <w:rPr>
          <w:rFonts w:ascii="仿宋" w:eastAsia="仿宋" w:hAnsi="仿宋" w:cs="微软雅黑"/>
        </w:rPr>
        <w:t>赔付率</w:t>
      </w:r>
      <w:r w:rsidR="00F72C87">
        <w:rPr>
          <w:rFonts w:ascii="仿宋" w:eastAsia="仿宋" w:hAnsi="仿宋" w:cs="微软雅黑" w:hint="eastAsia"/>
        </w:rPr>
        <w:t>-</w:t>
      </w:r>
      <w:r w:rsidR="00F72C87">
        <w:rPr>
          <w:rFonts w:ascii="仿宋" w:eastAsia="仿宋" w:hAnsi="仿宋" w:cs="微软雅黑"/>
        </w:rPr>
        <w:t>10</w:t>
      </w:r>
      <w:r w:rsidR="00F72C87">
        <w:rPr>
          <w:rFonts w:ascii="仿宋" w:eastAsia="仿宋" w:hAnsi="仿宋" w:cs="微软雅黑" w:hint="eastAsia"/>
        </w:rPr>
        <w:t>%</w:t>
      </w:r>
      <w:r>
        <w:rPr>
          <w:rFonts w:ascii="仿宋" w:eastAsia="仿宋" w:hAnsi="仿宋" w:cs="微软雅黑" w:hint="eastAsia"/>
        </w:rPr>
        <w:t>，自</w:t>
      </w:r>
      <w:r>
        <w:rPr>
          <w:rFonts w:ascii="仿宋" w:eastAsia="仿宋" w:hAnsi="仿宋" w:cs="微软雅黑"/>
        </w:rPr>
        <w:t>第</w:t>
      </w:r>
      <w:r w:rsidR="009A757B">
        <w:rPr>
          <w:rFonts w:ascii="仿宋" w:eastAsia="仿宋" w:hAnsi="仿宋" w:cs="微软雅黑"/>
        </w:rPr>
        <w:t>4</w:t>
      </w:r>
      <w:r>
        <w:rPr>
          <w:rFonts w:ascii="仿宋" w:eastAsia="仿宋" w:hAnsi="仿宋" w:cs="微软雅黑" w:hint="eastAsia"/>
        </w:rPr>
        <w:t>年起费率</w:t>
      </w:r>
      <w:r>
        <w:rPr>
          <w:rFonts w:ascii="仿宋" w:eastAsia="仿宋" w:hAnsi="仿宋" w:cs="微软雅黑"/>
        </w:rPr>
        <w:t>每年上涨</w:t>
      </w:r>
      <w:r>
        <w:rPr>
          <w:rFonts w:ascii="仿宋" w:eastAsia="仿宋" w:hAnsi="仿宋" w:cs="微软雅黑" w:hint="eastAsia"/>
        </w:rPr>
        <w:t>2</w:t>
      </w:r>
      <w:r>
        <w:rPr>
          <w:rFonts w:ascii="仿宋" w:eastAsia="仿宋" w:hAnsi="仿宋" w:cs="微软雅黑"/>
        </w:rPr>
        <w:t>%。第</w:t>
      </w:r>
      <w:r>
        <w:rPr>
          <w:rFonts w:ascii="仿宋" w:eastAsia="仿宋" w:hAnsi="仿宋" w:cs="微软雅黑" w:hint="eastAsia"/>
        </w:rPr>
        <w:t>10年</w:t>
      </w:r>
      <w:r>
        <w:rPr>
          <w:rFonts w:ascii="仿宋" w:eastAsia="仿宋" w:hAnsi="仿宋" w:cs="微软雅黑"/>
        </w:rPr>
        <w:t>，由于</w:t>
      </w:r>
      <w:r w:rsidR="009A757B" w:rsidRPr="00E463BF">
        <w:rPr>
          <w:rFonts w:ascii="仿宋" w:eastAsia="仿宋" w:hAnsi="仿宋"/>
          <w:sz w:val="22"/>
          <w:szCs w:val="22"/>
        </w:rPr>
        <w:t>上一年度</w:t>
      </w:r>
      <w:r w:rsidR="006E5A31">
        <w:rPr>
          <w:rFonts w:ascii="仿宋" w:eastAsia="仿宋" w:hAnsi="仿宋"/>
          <w:sz w:val="22"/>
          <w:szCs w:val="22"/>
        </w:rPr>
        <w:t>本保险</w:t>
      </w:r>
      <w:r w:rsidR="009A757B">
        <w:rPr>
          <w:rFonts w:ascii="仿宋" w:eastAsia="仿宋" w:hAnsi="仿宋" w:cs="微软雅黑"/>
        </w:rPr>
        <w:t>赔付率超过</w:t>
      </w:r>
      <w:r w:rsidR="009A757B">
        <w:rPr>
          <w:rFonts w:ascii="仿宋" w:eastAsia="仿宋" w:hAnsi="仿宋" w:cs="微软雅黑" w:hint="eastAsia"/>
        </w:rPr>
        <w:t>85</w:t>
      </w:r>
      <w:r w:rsidR="009A757B">
        <w:rPr>
          <w:rFonts w:ascii="仿宋" w:eastAsia="仿宋" w:hAnsi="仿宋" w:cs="微软雅黑"/>
        </w:rPr>
        <w:t>%</w:t>
      </w:r>
      <w:r>
        <w:rPr>
          <w:rFonts w:ascii="仿宋" w:eastAsia="仿宋" w:hAnsi="仿宋" w:cs="微软雅黑"/>
        </w:rPr>
        <w:t>，</w:t>
      </w:r>
      <w:r>
        <w:rPr>
          <w:rFonts w:ascii="仿宋" w:eastAsia="仿宋" w:hAnsi="仿宋" w:cs="微软雅黑" w:hint="eastAsia"/>
        </w:rPr>
        <w:t>该</w:t>
      </w:r>
      <w:r>
        <w:rPr>
          <w:rFonts w:ascii="仿宋" w:eastAsia="仿宋" w:hAnsi="仿宋" w:cs="微软雅黑"/>
        </w:rPr>
        <w:t>年度费率上涨</w:t>
      </w:r>
      <w:r>
        <w:rPr>
          <w:rFonts w:ascii="仿宋" w:eastAsia="仿宋" w:hAnsi="仿宋" w:cs="微软雅黑" w:hint="eastAsia"/>
        </w:rPr>
        <w:t>10</w:t>
      </w:r>
      <w:r>
        <w:rPr>
          <w:rFonts w:ascii="仿宋" w:eastAsia="仿宋" w:hAnsi="仿宋" w:cs="微软雅黑"/>
        </w:rPr>
        <w:t>%</w:t>
      </w:r>
      <w:r>
        <w:rPr>
          <w:rFonts w:ascii="仿宋" w:eastAsia="仿宋" w:hAnsi="仿宋" w:cs="微软雅黑" w:hint="eastAsia"/>
        </w:rPr>
        <w:t>。</w:t>
      </w:r>
    </w:p>
    <w:p w14:paraId="688457FA" w14:textId="160F67AD" w:rsidR="00D04083" w:rsidRPr="00D04083" w:rsidRDefault="00D04083" w:rsidP="00D04083">
      <w:pPr>
        <w:pStyle w:val="ac"/>
        <w:numPr>
          <w:ilvl w:val="0"/>
          <w:numId w:val="11"/>
        </w:numPr>
        <w:ind w:firstLineChars="0"/>
        <w:jc w:val="left"/>
        <w:rPr>
          <w:rFonts w:ascii="仿宋" w:eastAsia="仿宋" w:hAnsi="仿宋" w:cs="微软雅黑"/>
        </w:rPr>
      </w:pPr>
      <w:r>
        <w:rPr>
          <w:rFonts w:ascii="仿宋" w:eastAsia="仿宋" w:hAnsi="仿宋" w:cs="微软雅黑" w:hint="eastAsia"/>
        </w:rPr>
        <w:t>情景</w:t>
      </w:r>
      <w:r>
        <w:rPr>
          <w:rFonts w:ascii="仿宋" w:eastAsia="仿宋" w:hAnsi="仿宋" w:cs="微软雅黑"/>
        </w:rPr>
        <w:t>三</w:t>
      </w:r>
      <w:r w:rsidR="0041600D">
        <w:rPr>
          <w:rFonts w:ascii="仿宋" w:eastAsia="仿宋" w:hAnsi="仿宋" w:cs="微软雅黑" w:hint="eastAsia"/>
        </w:rPr>
        <w:t>:</w:t>
      </w:r>
      <w:r>
        <w:rPr>
          <w:rFonts w:ascii="仿宋" w:eastAsia="仿宋" w:hAnsi="仿宋" w:cs="微软雅黑" w:hint="eastAsia"/>
        </w:rPr>
        <w:t>假设</w:t>
      </w:r>
      <w:r w:rsidR="00C11994">
        <w:rPr>
          <w:rFonts w:ascii="仿宋" w:eastAsia="仿宋" w:hAnsi="仿宋" w:cs="微软雅黑"/>
        </w:rPr>
        <w:t>由于</w:t>
      </w:r>
      <w:r w:rsidR="009A757B" w:rsidRPr="00E463BF">
        <w:rPr>
          <w:rFonts w:ascii="仿宋" w:eastAsia="仿宋" w:hAnsi="仿宋"/>
          <w:sz w:val="22"/>
          <w:szCs w:val="22"/>
        </w:rPr>
        <w:t>上一年度</w:t>
      </w:r>
      <w:r w:rsidR="006E5A31">
        <w:rPr>
          <w:rFonts w:ascii="仿宋" w:eastAsia="仿宋" w:hAnsi="仿宋"/>
          <w:sz w:val="22"/>
          <w:szCs w:val="22"/>
        </w:rPr>
        <w:t>本保险</w:t>
      </w:r>
      <w:r w:rsidR="009A757B">
        <w:rPr>
          <w:rFonts w:ascii="仿宋" w:eastAsia="仿宋" w:hAnsi="仿宋" w:cs="微软雅黑"/>
        </w:rPr>
        <w:t>的</w:t>
      </w:r>
      <w:r w:rsidR="009A757B">
        <w:rPr>
          <w:rFonts w:ascii="仿宋" w:eastAsia="仿宋" w:hAnsi="仿宋" w:cs="微软雅黑" w:hint="eastAsia"/>
        </w:rPr>
        <w:t>赔付率</w:t>
      </w:r>
      <w:r w:rsidR="009A757B">
        <w:rPr>
          <w:rFonts w:ascii="仿宋" w:eastAsia="仿宋" w:hAnsi="仿宋" w:cs="微软雅黑"/>
        </w:rPr>
        <w:t>高于</w:t>
      </w:r>
      <w:r w:rsidR="009A757B">
        <w:rPr>
          <w:rFonts w:ascii="仿宋" w:eastAsia="仿宋" w:hAnsi="仿宋" w:cs="微软雅黑" w:hint="eastAsia"/>
        </w:rPr>
        <w:t>行业平均</w:t>
      </w:r>
      <w:r w:rsidR="009A757B">
        <w:rPr>
          <w:rFonts w:ascii="仿宋" w:eastAsia="仿宋" w:hAnsi="仿宋" w:cs="微软雅黑"/>
        </w:rPr>
        <w:t>赔付率</w:t>
      </w:r>
      <w:r w:rsidR="00F72C87">
        <w:rPr>
          <w:rFonts w:ascii="仿宋" w:eastAsia="仿宋" w:hAnsi="仿宋" w:cs="微软雅黑" w:hint="eastAsia"/>
        </w:rPr>
        <w:t>-</w:t>
      </w:r>
      <w:r w:rsidR="00F72C87">
        <w:rPr>
          <w:rFonts w:ascii="仿宋" w:eastAsia="仿宋" w:hAnsi="仿宋" w:cs="微软雅黑"/>
        </w:rPr>
        <w:t>10</w:t>
      </w:r>
      <w:r w:rsidR="00F72C87">
        <w:rPr>
          <w:rFonts w:ascii="仿宋" w:eastAsia="仿宋" w:hAnsi="仿宋" w:cs="微软雅黑" w:hint="eastAsia"/>
        </w:rPr>
        <w:t>%</w:t>
      </w:r>
      <w:r>
        <w:rPr>
          <w:rFonts w:ascii="仿宋" w:eastAsia="仿宋" w:hAnsi="仿宋" w:cs="微软雅黑" w:hint="eastAsia"/>
        </w:rPr>
        <w:t>，自</w:t>
      </w:r>
      <w:r>
        <w:rPr>
          <w:rFonts w:ascii="仿宋" w:eastAsia="仿宋" w:hAnsi="仿宋" w:cs="微软雅黑"/>
        </w:rPr>
        <w:t>第</w:t>
      </w:r>
      <w:r w:rsidR="009A757B">
        <w:rPr>
          <w:rFonts w:ascii="仿宋" w:eastAsia="仿宋" w:hAnsi="仿宋" w:cs="微软雅黑"/>
        </w:rPr>
        <w:t>4</w:t>
      </w:r>
      <w:r>
        <w:rPr>
          <w:rFonts w:ascii="仿宋" w:eastAsia="仿宋" w:hAnsi="仿宋" w:cs="微软雅黑" w:hint="eastAsia"/>
        </w:rPr>
        <w:t>年起费率</w:t>
      </w:r>
      <w:r>
        <w:rPr>
          <w:rFonts w:ascii="仿宋" w:eastAsia="仿宋" w:hAnsi="仿宋" w:cs="微软雅黑"/>
        </w:rPr>
        <w:t>每年上涨</w:t>
      </w:r>
      <w:r>
        <w:rPr>
          <w:rFonts w:ascii="仿宋" w:eastAsia="仿宋" w:hAnsi="仿宋" w:cs="微软雅黑" w:hint="eastAsia"/>
        </w:rPr>
        <w:t>2</w:t>
      </w:r>
      <w:r>
        <w:rPr>
          <w:rFonts w:ascii="仿宋" w:eastAsia="仿宋" w:hAnsi="仿宋" w:cs="微软雅黑"/>
        </w:rPr>
        <w:t>%。第</w:t>
      </w:r>
      <w:r>
        <w:rPr>
          <w:rFonts w:ascii="仿宋" w:eastAsia="仿宋" w:hAnsi="仿宋" w:cs="微软雅黑" w:hint="eastAsia"/>
        </w:rPr>
        <w:t>1</w:t>
      </w:r>
      <w:r>
        <w:rPr>
          <w:rFonts w:ascii="仿宋" w:eastAsia="仿宋" w:hAnsi="仿宋" w:cs="微软雅黑"/>
        </w:rPr>
        <w:t>5</w:t>
      </w:r>
      <w:r>
        <w:rPr>
          <w:rFonts w:ascii="仿宋" w:eastAsia="仿宋" w:hAnsi="仿宋" w:cs="微软雅黑" w:hint="eastAsia"/>
        </w:rPr>
        <w:t>年</w:t>
      </w:r>
      <w:r>
        <w:rPr>
          <w:rFonts w:ascii="仿宋" w:eastAsia="仿宋" w:hAnsi="仿宋" w:cs="微软雅黑"/>
        </w:rPr>
        <w:t>，由于</w:t>
      </w:r>
      <w:r w:rsidR="002660E5">
        <w:rPr>
          <w:rFonts w:ascii="仿宋" w:eastAsia="仿宋" w:hAnsi="仿宋" w:cs="微软雅黑" w:hint="eastAsia"/>
        </w:rPr>
        <w:t>基本医疗</w:t>
      </w:r>
      <w:r w:rsidR="00EE25E1">
        <w:rPr>
          <w:rFonts w:ascii="仿宋" w:eastAsia="仿宋" w:hAnsi="仿宋" w:cs="微软雅黑" w:hint="eastAsia"/>
        </w:rPr>
        <w:t>保险制度</w:t>
      </w:r>
      <w:r w:rsidR="002660E5">
        <w:rPr>
          <w:rFonts w:ascii="仿宋" w:eastAsia="仿宋" w:hAnsi="仿宋" w:cs="微软雅黑"/>
        </w:rPr>
        <w:t>发生重大变化，</w:t>
      </w:r>
      <w:r w:rsidR="00DE0D2E">
        <w:rPr>
          <w:rFonts w:ascii="仿宋" w:eastAsia="仿宋" w:hAnsi="仿宋" w:cs="微软雅黑" w:hint="eastAsia"/>
        </w:rPr>
        <w:t>该</w:t>
      </w:r>
      <w:r w:rsidR="00DE0D2E">
        <w:rPr>
          <w:rFonts w:ascii="仿宋" w:eastAsia="仿宋" w:hAnsi="仿宋" w:cs="微软雅黑"/>
        </w:rPr>
        <w:t>年度</w:t>
      </w:r>
      <w:r w:rsidR="002660E5">
        <w:rPr>
          <w:rFonts w:ascii="仿宋" w:eastAsia="仿宋" w:hAnsi="仿宋" w:cs="微软雅黑"/>
        </w:rPr>
        <w:t>费率上涨</w:t>
      </w:r>
      <w:r w:rsidR="00301B64">
        <w:rPr>
          <w:rFonts w:ascii="仿宋" w:eastAsia="仿宋" w:hAnsi="仿宋" w:cs="微软雅黑"/>
        </w:rPr>
        <w:t>3</w:t>
      </w:r>
      <w:r w:rsidR="00301B64">
        <w:rPr>
          <w:rFonts w:ascii="仿宋" w:eastAsia="仿宋" w:hAnsi="仿宋" w:cs="微软雅黑" w:hint="eastAsia"/>
        </w:rPr>
        <w:t>0</w:t>
      </w:r>
      <w:r w:rsidR="002660E5">
        <w:rPr>
          <w:rFonts w:ascii="仿宋" w:eastAsia="仿宋" w:hAnsi="仿宋" w:cs="微软雅黑"/>
        </w:rPr>
        <w:t>%。</w:t>
      </w:r>
    </w:p>
    <w:p w14:paraId="616B745C" w14:textId="68091117" w:rsidR="00031273" w:rsidRPr="009C2AB8" w:rsidRDefault="009C2AB8" w:rsidP="009C2AB8">
      <w:pPr>
        <w:pStyle w:val="ac"/>
        <w:numPr>
          <w:ilvl w:val="0"/>
          <w:numId w:val="11"/>
        </w:numPr>
        <w:ind w:firstLineChars="0"/>
        <w:jc w:val="left"/>
        <w:rPr>
          <w:rFonts w:ascii="仿宋" w:eastAsia="仿宋" w:hAnsi="仿宋"/>
          <w:noProof/>
        </w:rPr>
      </w:pPr>
      <w:r>
        <w:rPr>
          <w:rFonts w:ascii="仿宋" w:eastAsia="仿宋" w:hAnsi="仿宋" w:hint="eastAsia"/>
          <w:noProof/>
        </w:rPr>
        <w:t>任何</w:t>
      </w:r>
      <w:r w:rsidR="003448F8">
        <w:rPr>
          <w:rFonts w:ascii="仿宋" w:eastAsia="仿宋" w:hAnsi="仿宋" w:hint="eastAsia"/>
          <w:noProof/>
        </w:rPr>
        <w:t>情景</w:t>
      </w:r>
      <w:r w:rsidR="003448F8">
        <w:rPr>
          <w:rFonts w:ascii="仿宋" w:eastAsia="仿宋" w:hAnsi="仿宋"/>
          <w:noProof/>
        </w:rPr>
        <w:t>下，</w:t>
      </w:r>
      <w:r w:rsidR="00301B64">
        <w:rPr>
          <w:rFonts w:ascii="仿宋" w:eastAsia="仿宋" w:hAnsi="仿宋" w:hint="eastAsia"/>
          <w:noProof/>
        </w:rPr>
        <w:t>每次</w:t>
      </w:r>
      <w:r w:rsidR="00820079" w:rsidRPr="00820079">
        <w:rPr>
          <w:rFonts w:ascii="仿宋" w:eastAsia="仿宋" w:hAnsi="仿宋" w:hint="eastAsia"/>
          <w:noProof/>
        </w:rPr>
        <w:t>费率调整幅度不会超过30%</w:t>
      </w:r>
      <w:r w:rsidR="00E94D68">
        <w:rPr>
          <w:rFonts w:ascii="仿宋" w:eastAsia="仿宋" w:hAnsi="仿宋" w:hint="eastAsia"/>
          <w:noProof/>
        </w:rPr>
        <w:t>。</w:t>
      </w:r>
    </w:p>
    <w:p w14:paraId="4854EBC5" w14:textId="77777777" w:rsidR="00E156C6" w:rsidRPr="00031273" w:rsidRDefault="00E156C6" w:rsidP="00BE63C1">
      <w:pPr>
        <w:jc w:val="left"/>
        <w:rPr>
          <w:rFonts w:ascii="仿宋" w:eastAsia="仿宋" w:hAnsi="仿宋"/>
          <w:noProof/>
        </w:rPr>
      </w:pPr>
    </w:p>
    <w:p w14:paraId="0827278B" w14:textId="24D78A63" w:rsidR="009C2AB8" w:rsidRPr="00311E0B" w:rsidRDefault="00E35BB6" w:rsidP="00BE63C1">
      <w:pPr>
        <w:jc w:val="left"/>
        <w:rPr>
          <w:rFonts w:ascii="仿宋" w:eastAsia="仿宋" w:hAnsi="仿宋" w:cs="微软雅黑"/>
          <w:b/>
          <w:sz w:val="24"/>
        </w:rPr>
      </w:pPr>
      <w:r w:rsidRPr="00DA7AAD">
        <w:rPr>
          <w:rFonts w:ascii="仿宋" w:eastAsia="仿宋" w:hAnsi="仿宋" w:cs="微软雅黑"/>
          <w:b/>
          <w:sz w:val="24"/>
        </w:rPr>
        <w:t>本产品说明书所载资料供您理解保险</w:t>
      </w:r>
      <w:r w:rsidRPr="00DA7AAD">
        <w:rPr>
          <w:rFonts w:ascii="仿宋" w:eastAsia="仿宋" w:hAnsi="仿宋" w:cs="微软雅黑" w:hint="eastAsia"/>
          <w:b/>
          <w:sz w:val="24"/>
        </w:rPr>
        <w:t>条款</w:t>
      </w:r>
      <w:r w:rsidRPr="00DA7AAD">
        <w:rPr>
          <w:rFonts w:ascii="仿宋" w:eastAsia="仿宋" w:hAnsi="仿宋" w:cs="微软雅黑"/>
          <w:b/>
          <w:sz w:val="24"/>
        </w:rPr>
        <w:t>所用，</w:t>
      </w:r>
      <w:r w:rsidRPr="00DA7AAD">
        <w:rPr>
          <w:rFonts w:ascii="仿宋" w:eastAsia="仿宋" w:hAnsi="仿宋" w:cs="微软雅黑" w:hint="eastAsia"/>
          <w:b/>
          <w:sz w:val="24"/>
        </w:rPr>
        <w:t>各项</w:t>
      </w:r>
      <w:r w:rsidRPr="00DA7AAD">
        <w:rPr>
          <w:rFonts w:ascii="仿宋" w:eastAsia="仿宋" w:hAnsi="仿宋" w:cs="微软雅黑"/>
          <w:b/>
          <w:sz w:val="24"/>
        </w:rPr>
        <w:t>内容均以保险条款为准</w:t>
      </w:r>
      <w:r w:rsidR="00311E0B">
        <w:rPr>
          <w:rFonts w:ascii="仿宋" w:eastAsia="仿宋" w:hAnsi="仿宋" w:cs="微软雅黑" w:hint="eastAsia"/>
          <w:b/>
          <w:sz w:val="24"/>
        </w:rPr>
        <w:t>。</w:t>
      </w:r>
    </w:p>
    <w:sectPr w:rsidR="009C2AB8" w:rsidRPr="00311E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95263" w14:textId="77777777" w:rsidR="00E174F4" w:rsidRDefault="00E174F4" w:rsidP="00ED3357">
      <w:r>
        <w:separator/>
      </w:r>
    </w:p>
  </w:endnote>
  <w:endnote w:type="continuationSeparator" w:id="0">
    <w:p w14:paraId="6A42154D" w14:textId="77777777" w:rsidR="00E174F4" w:rsidRDefault="00E174F4" w:rsidP="00ED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BA73F" w14:textId="77777777" w:rsidR="00E174F4" w:rsidRDefault="00E174F4" w:rsidP="00ED3357">
      <w:r>
        <w:separator/>
      </w:r>
    </w:p>
  </w:footnote>
  <w:footnote w:type="continuationSeparator" w:id="0">
    <w:p w14:paraId="49CAD38A" w14:textId="77777777" w:rsidR="00E174F4" w:rsidRDefault="00E174F4" w:rsidP="00ED3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EAC"/>
    <w:multiLevelType w:val="hybridMultilevel"/>
    <w:tmpl w:val="D9646A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0EA4EB2"/>
    <w:multiLevelType w:val="hybridMultilevel"/>
    <w:tmpl w:val="8E9C8A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889662D8">
      <w:start w:val="1"/>
      <w:numFmt w:val="decimal"/>
      <w:lvlText w:val="(%3)"/>
      <w:lvlJc w:val="left"/>
      <w:pPr>
        <w:ind w:left="1260" w:hanging="420"/>
      </w:pPr>
      <w:rPr>
        <w:rFonts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11A6826"/>
    <w:multiLevelType w:val="hybridMultilevel"/>
    <w:tmpl w:val="A9525E0E"/>
    <w:lvl w:ilvl="0" w:tplc="ACFA93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41F4098"/>
    <w:multiLevelType w:val="hybridMultilevel"/>
    <w:tmpl w:val="39BE9B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23E8FED8">
      <w:start w:val="1"/>
      <w:numFmt w:val="decimal"/>
      <w:lvlText w:val="（%3）"/>
      <w:lvlJc w:val="left"/>
      <w:pPr>
        <w:ind w:left="1260" w:hanging="420"/>
      </w:pPr>
      <w:rPr>
        <w:rFonts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start w:val="1"/>
      <w:numFmt w:val="bullet"/>
      <w:lvlText w:val=""/>
      <w:lvlJc w:val="left"/>
      <w:pPr>
        <w:tabs>
          <w:tab w:val="num" w:pos="1812"/>
        </w:tabs>
        <w:ind w:left="1812" w:hanging="420"/>
      </w:pPr>
      <w:rPr>
        <w:rFonts w:ascii="Wingdings" w:hAnsi="Wingdings" w:hint="default"/>
      </w:rPr>
    </w:lvl>
    <w:lvl w:ilvl="2" w:tplc="04090005">
      <w:start w:val="1"/>
      <w:numFmt w:val="bullet"/>
      <w:lvlText w:val=""/>
      <w:lvlJc w:val="left"/>
      <w:pPr>
        <w:tabs>
          <w:tab w:val="num" w:pos="2232"/>
        </w:tabs>
        <w:ind w:left="2232" w:hanging="420"/>
      </w:pPr>
      <w:rPr>
        <w:rFonts w:ascii="Wingdings" w:hAnsi="Wingdings" w:hint="default"/>
      </w:rPr>
    </w:lvl>
    <w:lvl w:ilvl="3" w:tplc="04090001">
      <w:start w:val="1"/>
      <w:numFmt w:val="bullet"/>
      <w:lvlText w:val=""/>
      <w:lvlJc w:val="left"/>
      <w:pPr>
        <w:tabs>
          <w:tab w:val="num" w:pos="2652"/>
        </w:tabs>
        <w:ind w:left="2652" w:hanging="420"/>
      </w:pPr>
      <w:rPr>
        <w:rFonts w:ascii="Wingdings" w:hAnsi="Wingdings" w:hint="default"/>
      </w:rPr>
    </w:lvl>
    <w:lvl w:ilvl="4" w:tplc="04090003">
      <w:start w:val="1"/>
      <w:numFmt w:val="bullet"/>
      <w:lvlText w:val=""/>
      <w:lvlJc w:val="left"/>
      <w:pPr>
        <w:tabs>
          <w:tab w:val="num" w:pos="3072"/>
        </w:tabs>
        <w:ind w:left="3072" w:hanging="420"/>
      </w:pPr>
      <w:rPr>
        <w:rFonts w:ascii="Wingdings" w:hAnsi="Wingdings" w:hint="default"/>
      </w:rPr>
    </w:lvl>
    <w:lvl w:ilvl="5" w:tplc="04090005">
      <w:start w:val="1"/>
      <w:numFmt w:val="bullet"/>
      <w:lvlText w:val=""/>
      <w:lvlJc w:val="left"/>
      <w:pPr>
        <w:tabs>
          <w:tab w:val="num" w:pos="3492"/>
        </w:tabs>
        <w:ind w:left="3492" w:hanging="420"/>
      </w:pPr>
      <w:rPr>
        <w:rFonts w:ascii="Wingdings" w:hAnsi="Wingdings" w:hint="default"/>
      </w:rPr>
    </w:lvl>
    <w:lvl w:ilvl="6" w:tplc="04090001">
      <w:start w:val="1"/>
      <w:numFmt w:val="bullet"/>
      <w:lvlText w:val=""/>
      <w:lvlJc w:val="left"/>
      <w:pPr>
        <w:tabs>
          <w:tab w:val="num" w:pos="3912"/>
        </w:tabs>
        <w:ind w:left="3912" w:hanging="420"/>
      </w:pPr>
      <w:rPr>
        <w:rFonts w:ascii="Wingdings" w:hAnsi="Wingdings" w:hint="default"/>
      </w:rPr>
    </w:lvl>
    <w:lvl w:ilvl="7" w:tplc="04090003">
      <w:start w:val="1"/>
      <w:numFmt w:val="bullet"/>
      <w:lvlText w:val=""/>
      <w:lvlJc w:val="left"/>
      <w:pPr>
        <w:tabs>
          <w:tab w:val="num" w:pos="4332"/>
        </w:tabs>
        <w:ind w:left="4332" w:hanging="420"/>
      </w:pPr>
      <w:rPr>
        <w:rFonts w:ascii="Wingdings" w:hAnsi="Wingdings" w:hint="default"/>
      </w:rPr>
    </w:lvl>
    <w:lvl w:ilvl="8" w:tplc="04090005">
      <w:start w:val="1"/>
      <w:numFmt w:val="bullet"/>
      <w:lvlText w:val=""/>
      <w:lvlJc w:val="left"/>
      <w:pPr>
        <w:tabs>
          <w:tab w:val="num" w:pos="4752"/>
        </w:tabs>
        <w:ind w:left="4752" w:hanging="420"/>
      </w:pPr>
      <w:rPr>
        <w:rFonts w:ascii="Wingdings" w:hAnsi="Wingdings" w:hint="default"/>
      </w:rPr>
    </w:lvl>
  </w:abstractNum>
  <w:abstractNum w:abstractNumId="5" w15:restartNumberingAfterBreak="0">
    <w:nsid w:val="2BBA360A"/>
    <w:multiLevelType w:val="hybridMultilevel"/>
    <w:tmpl w:val="0882A1C8"/>
    <w:lvl w:ilvl="0" w:tplc="CADE3F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0BE7808"/>
    <w:multiLevelType w:val="hybridMultilevel"/>
    <w:tmpl w:val="303016B8"/>
    <w:lvl w:ilvl="0" w:tplc="73AE678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966485E"/>
    <w:multiLevelType w:val="hybridMultilevel"/>
    <w:tmpl w:val="1E40041E"/>
    <w:lvl w:ilvl="0" w:tplc="23E8FE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C93147A"/>
    <w:multiLevelType w:val="hybridMultilevel"/>
    <w:tmpl w:val="340656E0"/>
    <w:lvl w:ilvl="0" w:tplc="2D660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0EF5348"/>
    <w:multiLevelType w:val="hybridMultilevel"/>
    <w:tmpl w:val="73F2AD46"/>
    <w:lvl w:ilvl="0" w:tplc="C6A2E9AA">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2" w15:restartNumberingAfterBreak="0">
    <w:nsid w:val="728A6D82"/>
    <w:multiLevelType w:val="hybridMultilevel"/>
    <w:tmpl w:val="CE1C891C"/>
    <w:lvl w:ilvl="0" w:tplc="250247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3B71653"/>
    <w:multiLevelType w:val="hybridMultilevel"/>
    <w:tmpl w:val="3620EBCC"/>
    <w:lvl w:ilvl="0" w:tplc="C6A2E9AA">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15:restartNumberingAfterBreak="0">
    <w:nsid w:val="7E01326A"/>
    <w:multiLevelType w:val="hybridMultilevel"/>
    <w:tmpl w:val="87AE9DE0"/>
    <w:lvl w:ilvl="0" w:tplc="06BCDA7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11"/>
  </w:num>
  <w:num w:numId="4">
    <w:abstractNumId w:val="13"/>
  </w:num>
  <w:num w:numId="5">
    <w:abstractNumId w:val="2"/>
  </w:num>
  <w:num w:numId="6">
    <w:abstractNumId w:val="12"/>
  </w:num>
  <w:num w:numId="7">
    <w:abstractNumId w:val="8"/>
  </w:num>
  <w:num w:numId="8">
    <w:abstractNumId w:val="0"/>
  </w:num>
  <w:num w:numId="9">
    <w:abstractNumId w:val="6"/>
  </w:num>
  <w:num w:numId="10">
    <w:abstractNumId w:val="14"/>
  </w:num>
  <w:num w:numId="11">
    <w:abstractNumId w:val="10"/>
  </w:num>
  <w:num w:numId="12">
    <w:abstractNumId w:val="1"/>
  </w:num>
  <w:num w:numId="13">
    <w:abstractNumId w:val="3"/>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575"/>
    <w:rsid w:val="0000297E"/>
    <w:rsid w:val="00031273"/>
    <w:rsid w:val="00037394"/>
    <w:rsid w:val="00045655"/>
    <w:rsid w:val="00065AF9"/>
    <w:rsid w:val="0007006B"/>
    <w:rsid w:val="00086AD1"/>
    <w:rsid w:val="000B38D0"/>
    <w:rsid w:val="000D7833"/>
    <w:rsid w:val="000E77BF"/>
    <w:rsid w:val="000F3457"/>
    <w:rsid w:val="00107EBB"/>
    <w:rsid w:val="00111B85"/>
    <w:rsid w:val="00117518"/>
    <w:rsid w:val="00120A8C"/>
    <w:rsid w:val="00133F84"/>
    <w:rsid w:val="00157564"/>
    <w:rsid w:val="00160825"/>
    <w:rsid w:val="001659C2"/>
    <w:rsid w:val="00165A07"/>
    <w:rsid w:val="00174145"/>
    <w:rsid w:val="00177575"/>
    <w:rsid w:val="001A1C1B"/>
    <w:rsid w:val="001A4B5A"/>
    <w:rsid w:val="001A59A8"/>
    <w:rsid w:val="001A78EB"/>
    <w:rsid w:val="001A7B12"/>
    <w:rsid w:val="001C7EB5"/>
    <w:rsid w:val="001D421A"/>
    <w:rsid w:val="001E426E"/>
    <w:rsid w:val="001F263C"/>
    <w:rsid w:val="0020058B"/>
    <w:rsid w:val="00253C5B"/>
    <w:rsid w:val="002660E5"/>
    <w:rsid w:val="00270A09"/>
    <w:rsid w:val="00281A2D"/>
    <w:rsid w:val="002838DC"/>
    <w:rsid w:val="002A2448"/>
    <w:rsid w:val="002B0485"/>
    <w:rsid w:val="002B37AC"/>
    <w:rsid w:val="002C7DA7"/>
    <w:rsid w:val="002E1590"/>
    <w:rsid w:val="00301B64"/>
    <w:rsid w:val="00311E0B"/>
    <w:rsid w:val="0031553E"/>
    <w:rsid w:val="00322640"/>
    <w:rsid w:val="00323FEB"/>
    <w:rsid w:val="003329AE"/>
    <w:rsid w:val="003426A9"/>
    <w:rsid w:val="003448F8"/>
    <w:rsid w:val="0036764B"/>
    <w:rsid w:val="00371655"/>
    <w:rsid w:val="00382B01"/>
    <w:rsid w:val="003862AB"/>
    <w:rsid w:val="00386907"/>
    <w:rsid w:val="003919AA"/>
    <w:rsid w:val="003A0F9B"/>
    <w:rsid w:val="003A5B2D"/>
    <w:rsid w:val="003B5456"/>
    <w:rsid w:val="003F0128"/>
    <w:rsid w:val="003F57D5"/>
    <w:rsid w:val="003F60FF"/>
    <w:rsid w:val="00401E10"/>
    <w:rsid w:val="00410E7E"/>
    <w:rsid w:val="0041600D"/>
    <w:rsid w:val="00426A30"/>
    <w:rsid w:val="00427A70"/>
    <w:rsid w:val="00432370"/>
    <w:rsid w:val="00433CBE"/>
    <w:rsid w:val="00435EE2"/>
    <w:rsid w:val="004375CC"/>
    <w:rsid w:val="00437D0F"/>
    <w:rsid w:val="00446088"/>
    <w:rsid w:val="004619C5"/>
    <w:rsid w:val="00487B53"/>
    <w:rsid w:val="004912A9"/>
    <w:rsid w:val="004A44D3"/>
    <w:rsid w:val="004A7A1C"/>
    <w:rsid w:val="004B3925"/>
    <w:rsid w:val="004B5BA7"/>
    <w:rsid w:val="00501096"/>
    <w:rsid w:val="005049AB"/>
    <w:rsid w:val="00513B69"/>
    <w:rsid w:val="00517800"/>
    <w:rsid w:val="00521480"/>
    <w:rsid w:val="00552A5A"/>
    <w:rsid w:val="00563134"/>
    <w:rsid w:val="00591940"/>
    <w:rsid w:val="005A31F7"/>
    <w:rsid w:val="005C4E12"/>
    <w:rsid w:val="005E4CC2"/>
    <w:rsid w:val="00605A48"/>
    <w:rsid w:val="00613404"/>
    <w:rsid w:val="00613AAD"/>
    <w:rsid w:val="00614668"/>
    <w:rsid w:val="0062234F"/>
    <w:rsid w:val="00632DBE"/>
    <w:rsid w:val="00637BBD"/>
    <w:rsid w:val="006613C9"/>
    <w:rsid w:val="00663E02"/>
    <w:rsid w:val="00670DFD"/>
    <w:rsid w:val="00674D62"/>
    <w:rsid w:val="006778FD"/>
    <w:rsid w:val="006B7E07"/>
    <w:rsid w:val="006C19C5"/>
    <w:rsid w:val="006D5689"/>
    <w:rsid w:val="006E5A31"/>
    <w:rsid w:val="006F2477"/>
    <w:rsid w:val="007318F2"/>
    <w:rsid w:val="00734436"/>
    <w:rsid w:val="00740331"/>
    <w:rsid w:val="0074565B"/>
    <w:rsid w:val="00751119"/>
    <w:rsid w:val="00765A16"/>
    <w:rsid w:val="00765F19"/>
    <w:rsid w:val="00783B70"/>
    <w:rsid w:val="007A1C62"/>
    <w:rsid w:val="007A6A2B"/>
    <w:rsid w:val="007B265D"/>
    <w:rsid w:val="007D3467"/>
    <w:rsid w:val="007D571A"/>
    <w:rsid w:val="007F6DE7"/>
    <w:rsid w:val="00802112"/>
    <w:rsid w:val="008036D8"/>
    <w:rsid w:val="00811821"/>
    <w:rsid w:val="00820079"/>
    <w:rsid w:val="00827DB0"/>
    <w:rsid w:val="0086132C"/>
    <w:rsid w:val="008A41C5"/>
    <w:rsid w:val="008B61FD"/>
    <w:rsid w:val="008E7FE1"/>
    <w:rsid w:val="0091303F"/>
    <w:rsid w:val="009162D3"/>
    <w:rsid w:val="00930749"/>
    <w:rsid w:val="009400E5"/>
    <w:rsid w:val="009457A7"/>
    <w:rsid w:val="0094775F"/>
    <w:rsid w:val="00966200"/>
    <w:rsid w:val="009740B3"/>
    <w:rsid w:val="00974577"/>
    <w:rsid w:val="0097546C"/>
    <w:rsid w:val="0098091E"/>
    <w:rsid w:val="00986CC3"/>
    <w:rsid w:val="00986E8B"/>
    <w:rsid w:val="00997F2E"/>
    <w:rsid w:val="009A5FB5"/>
    <w:rsid w:val="009A757B"/>
    <w:rsid w:val="009B6472"/>
    <w:rsid w:val="009C2AB8"/>
    <w:rsid w:val="009C2D3B"/>
    <w:rsid w:val="009F4DAB"/>
    <w:rsid w:val="00A06C04"/>
    <w:rsid w:val="00A24A80"/>
    <w:rsid w:val="00A25F85"/>
    <w:rsid w:val="00A41BC0"/>
    <w:rsid w:val="00A467AC"/>
    <w:rsid w:val="00A51317"/>
    <w:rsid w:val="00A534EB"/>
    <w:rsid w:val="00A7399D"/>
    <w:rsid w:val="00A7621F"/>
    <w:rsid w:val="00AF1C19"/>
    <w:rsid w:val="00B17F13"/>
    <w:rsid w:val="00B24699"/>
    <w:rsid w:val="00B3442C"/>
    <w:rsid w:val="00B56755"/>
    <w:rsid w:val="00B762E6"/>
    <w:rsid w:val="00B86B58"/>
    <w:rsid w:val="00BA5A40"/>
    <w:rsid w:val="00BB1BFD"/>
    <w:rsid w:val="00BB5B18"/>
    <w:rsid w:val="00BD2FE0"/>
    <w:rsid w:val="00BE6172"/>
    <w:rsid w:val="00BE63C1"/>
    <w:rsid w:val="00BF0630"/>
    <w:rsid w:val="00C02AF2"/>
    <w:rsid w:val="00C0629E"/>
    <w:rsid w:val="00C11994"/>
    <w:rsid w:val="00C2785D"/>
    <w:rsid w:val="00C44433"/>
    <w:rsid w:val="00C478E1"/>
    <w:rsid w:val="00C66EB0"/>
    <w:rsid w:val="00C67BB1"/>
    <w:rsid w:val="00C76159"/>
    <w:rsid w:val="00C77E75"/>
    <w:rsid w:val="00C92ACE"/>
    <w:rsid w:val="00CA5D3E"/>
    <w:rsid w:val="00CB4381"/>
    <w:rsid w:val="00CC3FAD"/>
    <w:rsid w:val="00CC7424"/>
    <w:rsid w:val="00CD4B9C"/>
    <w:rsid w:val="00CF5D49"/>
    <w:rsid w:val="00CF6669"/>
    <w:rsid w:val="00D04083"/>
    <w:rsid w:val="00D1558A"/>
    <w:rsid w:val="00D446CE"/>
    <w:rsid w:val="00D51754"/>
    <w:rsid w:val="00D742F5"/>
    <w:rsid w:val="00D77DCB"/>
    <w:rsid w:val="00D81C75"/>
    <w:rsid w:val="00D82CBF"/>
    <w:rsid w:val="00D83B46"/>
    <w:rsid w:val="00D9269A"/>
    <w:rsid w:val="00DA7AAD"/>
    <w:rsid w:val="00DC7105"/>
    <w:rsid w:val="00DD4907"/>
    <w:rsid w:val="00DE0D2E"/>
    <w:rsid w:val="00DF6D14"/>
    <w:rsid w:val="00DF7FDA"/>
    <w:rsid w:val="00E0091C"/>
    <w:rsid w:val="00E0456C"/>
    <w:rsid w:val="00E156C6"/>
    <w:rsid w:val="00E16C21"/>
    <w:rsid w:val="00E174F4"/>
    <w:rsid w:val="00E33370"/>
    <w:rsid w:val="00E35BB6"/>
    <w:rsid w:val="00E4087D"/>
    <w:rsid w:val="00E40A77"/>
    <w:rsid w:val="00E422CF"/>
    <w:rsid w:val="00E463BF"/>
    <w:rsid w:val="00E468DB"/>
    <w:rsid w:val="00E63002"/>
    <w:rsid w:val="00E70535"/>
    <w:rsid w:val="00E712AA"/>
    <w:rsid w:val="00E8247E"/>
    <w:rsid w:val="00E83F4E"/>
    <w:rsid w:val="00E94D68"/>
    <w:rsid w:val="00E97E70"/>
    <w:rsid w:val="00EB762D"/>
    <w:rsid w:val="00EC348D"/>
    <w:rsid w:val="00ED3357"/>
    <w:rsid w:val="00ED53EE"/>
    <w:rsid w:val="00EE25E1"/>
    <w:rsid w:val="00EF52B8"/>
    <w:rsid w:val="00F04856"/>
    <w:rsid w:val="00F14D11"/>
    <w:rsid w:val="00F23534"/>
    <w:rsid w:val="00F25419"/>
    <w:rsid w:val="00F34762"/>
    <w:rsid w:val="00F41DAC"/>
    <w:rsid w:val="00F50F2A"/>
    <w:rsid w:val="00F63F5B"/>
    <w:rsid w:val="00F7231C"/>
    <w:rsid w:val="00F72C87"/>
    <w:rsid w:val="00F77FFE"/>
    <w:rsid w:val="00F93D0E"/>
    <w:rsid w:val="00FB2CCD"/>
    <w:rsid w:val="00FC66C3"/>
    <w:rsid w:val="00FD5945"/>
    <w:rsid w:val="00FD598C"/>
    <w:rsid w:val="00FD7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14A38"/>
  <w15:chartTrackingRefBased/>
  <w15:docId w15:val="{558E0798-16A8-47F8-AC2F-CC26407E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next w:val="a"/>
    <w:link w:val="10"/>
    <w:uiPriority w:val="9"/>
    <w:unhideWhenUsed/>
    <w:qFormat/>
    <w:rsid w:val="00BE63C1"/>
    <w:pPr>
      <w:keepNext/>
      <w:keepLines/>
      <w:spacing w:line="259" w:lineRule="auto"/>
      <w:ind w:left="72" w:hanging="10"/>
      <w:outlineLvl w:val="0"/>
    </w:pPr>
    <w:rPr>
      <w:rFonts w:ascii="微软雅黑" w:eastAsia="微软雅黑" w:hAnsi="微软雅黑" w:cs="微软雅黑"/>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E63C1"/>
    <w:rPr>
      <w:sz w:val="21"/>
      <w:szCs w:val="21"/>
    </w:rPr>
  </w:style>
  <w:style w:type="paragraph" w:styleId="a4">
    <w:name w:val="annotation text"/>
    <w:basedOn w:val="a"/>
    <w:link w:val="a5"/>
    <w:uiPriority w:val="99"/>
    <w:semiHidden/>
    <w:unhideWhenUsed/>
    <w:rsid w:val="00BE63C1"/>
    <w:pPr>
      <w:jc w:val="left"/>
    </w:pPr>
  </w:style>
  <w:style w:type="character" w:customStyle="1" w:styleId="a5">
    <w:name w:val="批注文字 字符"/>
    <w:basedOn w:val="a0"/>
    <w:link w:val="a4"/>
    <w:uiPriority w:val="99"/>
    <w:semiHidden/>
    <w:rsid w:val="00BE63C1"/>
  </w:style>
  <w:style w:type="paragraph" w:styleId="a6">
    <w:name w:val="annotation subject"/>
    <w:basedOn w:val="a4"/>
    <w:next w:val="a4"/>
    <w:link w:val="a7"/>
    <w:uiPriority w:val="99"/>
    <w:semiHidden/>
    <w:unhideWhenUsed/>
    <w:rsid w:val="00BE63C1"/>
    <w:rPr>
      <w:b/>
      <w:bCs/>
    </w:rPr>
  </w:style>
  <w:style w:type="character" w:customStyle="1" w:styleId="a7">
    <w:name w:val="批注主题 字符"/>
    <w:basedOn w:val="a5"/>
    <w:link w:val="a6"/>
    <w:uiPriority w:val="99"/>
    <w:semiHidden/>
    <w:rsid w:val="00BE63C1"/>
    <w:rPr>
      <w:b/>
      <w:bCs/>
    </w:rPr>
  </w:style>
  <w:style w:type="paragraph" w:styleId="a8">
    <w:name w:val="Balloon Text"/>
    <w:basedOn w:val="a"/>
    <w:link w:val="a9"/>
    <w:uiPriority w:val="99"/>
    <w:semiHidden/>
    <w:unhideWhenUsed/>
    <w:rsid w:val="00BE63C1"/>
    <w:rPr>
      <w:sz w:val="18"/>
      <w:szCs w:val="18"/>
    </w:rPr>
  </w:style>
  <w:style w:type="character" w:customStyle="1" w:styleId="a9">
    <w:name w:val="批注框文本 字符"/>
    <w:basedOn w:val="a0"/>
    <w:link w:val="a8"/>
    <w:uiPriority w:val="99"/>
    <w:semiHidden/>
    <w:rsid w:val="00BE63C1"/>
    <w:rPr>
      <w:sz w:val="18"/>
      <w:szCs w:val="18"/>
    </w:rPr>
  </w:style>
  <w:style w:type="character" w:customStyle="1" w:styleId="10">
    <w:name w:val="标题 1 字符"/>
    <w:basedOn w:val="a0"/>
    <w:link w:val="1"/>
    <w:uiPriority w:val="9"/>
    <w:rsid w:val="00BE63C1"/>
    <w:rPr>
      <w:rFonts w:ascii="微软雅黑" w:eastAsia="微软雅黑" w:hAnsi="微软雅黑" w:cs="微软雅黑"/>
      <w:color w:val="000000"/>
      <w:sz w:val="30"/>
    </w:rPr>
  </w:style>
  <w:style w:type="paragraph" w:styleId="aa">
    <w:name w:val="Body Text"/>
    <w:basedOn w:val="a"/>
    <w:link w:val="ab"/>
    <w:uiPriority w:val="99"/>
    <w:rsid w:val="001D421A"/>
    <w:pPr>
      <w:jc w:val="left"/>
    </w:pPr>
    <w:rPr>
      <w:rFonts w:ascii="Times New Roman" w:eastAsia="宋体" w:hAnsi="Times New Roman" w:cs="Times New Roman"/>
      <w:kern w:val="0"/>
      <w:szCs w:val="21"/>
    </w:rPr>
  </w:style>
  <w:style w:type="character" w:customStyle="1" w:styleId="ab">
    <w:name w:val="正文文本 字符"/>
    <w:basedOn w:val="a0"/>
    <w:link w:val="aa"/>
    <w:uiPriority w:val="99"/>
    <w:rsid w:val="001D421A"/>
    <w:rPr>
      <w:rFonts w:ascii="Times New Roman" w:eastAsia="宋体" w:hAnsi="Times New Roman" w:cs="Times New Roman"/>
      <w:kern w:val="0"/>
      <w:szCs w:val="21"/>
    </w:rPr>
  </w:style>
  <w:style w:type="paragraph" w:styleId="ac">
    <w:name w:val="List Paragraph"/>
    <w:basedOn w:val="a"/>
    <w:uiPriority w:val="34"/>
    <w:qFormat/>
    <w:rsid w:val="001D421A"/>
    <w:pPr>
      <w:ind w:firstLineChars="200" w:firstLine="420"/>
    </w:pPr>
    <w:rPr>
      <w:rFonts w:ascii="Times New Roman" w:eastAsia="宋体" w:hAnsi="Times New Roman" w:cs="Times New Roman"/>
      <w:szCs w:val="21"/>
    </w:rPr>
  </w:style>
  <w:style w:type="paragraph" w:styleId="ad">
    <w:name w:val="header"/>
    <w:basedOn w:val="a"/>
    <w:link w:val="ae"/>
    <w:uiPriority w:val="99"/>
    <w:unhideWhenUsed/>
    <w:rsid w:val="00ED3357"/>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ED3357"/>
    <w:rPr>
      <w:sz w:val="18"/>
      <w:szCs w:val="18"/>
    </w:rPr>
  </w:style>
  <w:style w:type="paragraph" w:styleId="af">
    <w:name w:val="footer"/>
    <w:basedOn w:val="a"/>
    <w:link w:val="af0"/>
    <w:uiPriority w:val="99"/>
    <w:unhideWhenUsed/>
    <w:rsid w:val="00ED3357"/>
    <w:pPr>
      <w:tabs>
        <w:tab w:val="center" w:pos="4153"/>
        <w:tab w:val="right" w:pos="8306"/>
      </w:tabs>
      <w:snapToGrid w:val="0"/>
      <w:jc w:val="left"/>
    </w:pPr>
    <w:rPr>
      <w:sz w:val="18"/>
      <w:szCs w:val="18"/>
    </w:rPr>
  </w:style>
  <w:style w:type="character" w:customStyle="1" w:styleId="af0">
    <w:name w:val="页脚 字符"/>
    <w:basedOn w:val="a0"/>
    <w:link w:val="af"/>
    <w:uiPriority w:val="99"/>
    <w:rsid w:val="00ED3357"/>
    <w:rPr>
      <w:sz w:val="18"/>
      <w:szCs w:val="18"/>
    </w:rPr>
  </w:style>
  <w:style w:type="table" w:styleId="af1">
    <w:name w:val="Table Grid"/>
    <w:basedOn w:val="a1"/>
    <w:uiPriority w:val="39"/>
    <w:rsid w:val="00160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unhideWhenUsed/>
    <w:rsid w:val="00435EE2"/>
    <w:pPr>
      <w:widowControl/>
      <w:adjustRightInd w:val="0"/>
      <w:snapToGrid w:val="0"/>
      <w:spacing w:after="200"/>
      <w:jc w:val="left"/>
    </w:pPr>
    <w:rPr>
      <w:rFonts w:ascii="Tahoma" w:eastAsia="微软雅黑" w:hAnsi="Tahoma" w:cs="Times New Roman"/>
      <w:kern w:val="0"/>
      <w:sz w:val="18"/>
      <w:szCs w:val="18"/>
      <w:lang w:val="x-none" w:eastAsia="x-none"/>
    </w:rPr>
  </w:style>
  <w:style w:type="character" w:customStyle="1" w:styleId="af3">
    <w:name w:val="脚注文本 字符"/>
    <w:basedOn w:val="a0"/>
    <w:link w:val="af2"/>
    <w:rsid w:val="00435EE2"/>
    <w:rPr>
      <w:rFonts w:ascii="Tahoma" w:eastAsia="微软雅黑" w:hAnsi="Tahoma" w:cs="Times New Roman"/>
      <w:kern w:val="0"/>
      <w:sz w:val="18"/>
      <w:szCs w:val="18"/>
      <w:lang w:val="x-none" w:eastAsia="x-none"/>
    </w:rPr>
  </w:style>
  <w:style w:type="character" w:styleId="af4">
    <w:name w:val="footnote reference"/>
    <w:unhideWhenUsed/>
    <w:qFormat/>
    <w:rsid w:val="00435EE2"/>
    <w:rPr>
      <w:vertAlign w:val="superscript"/>
    </w:rPr>
  </w:style>
  <w:style w:type="paragraph" w:styleId="af5">
    <w:name w:val="Revision"/>
    <w:hidden/>
    <w:uiPriority w:val="99"/>
    <w:semiHidden/>
    <w:rsid w:val="00D83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53731">
      <w:bodyDiv w:val="1"/>
      <w:marLeft w:val="0"/>
      <w:marRight w:val="0"/>
      <w:marTop w:val="0"/>
      <w:marBottom w:val="0"/>
      <w:divBdr>
        <w:top w:val="none" w:sz="0" w:space="0" w:color="auto"/>
        <w:left w:val="none" w:sz="0" w:space="0" w:color="auto"/>
        <w:bottom w:val="none" w:sz="0" w:space="0" w:color="auto"/>
        <w:right w:val="none" w:sz="0" w:space="0" w:color="auto"/>
      </w:divBdr>
    </w:div>
    <w:div w:id="472989410">
      <w:bodyDiv w:val="1"/>
      <w:marLeft w:val="0"/>
      <w:marRight w:val="0"/>
      <w:marTop w:val="0"/>
      <w:marBottom w:val="0"/>
      <w:divBdr>
        <w:top w:val="none" w:sz="0" w:space="0" w:color="auto"/>
        <w:left w:val="none" w:sz="0" w:space="0" w:color="auto"/>
        <w:bottom w:val="none" w:sz="0" w:space="0" w:color="auto"/>
        <w:right w:val="none" w:sz="0" w:space="0" w:color="auto"/>
      </w:divBdr>
    </w:div>
    <w:div w:id="481581776">
      <w:bodyDiv w:val="1"/>
      <w:marLeft w:val="0"/>
      <w:marRight w:val="0"/>
      <w:marTop w:val="0"/>
      <w:marBottom w:val="0"/>
      <w:divBdr>
        <w:top w:val="none" w:sz="0" w:space="0" w:color="auto"/>
        <w:left w:val="none" w:sz="0" w:space="0" w:color="auto"/>
        <w:bottom w:val="none" w:sz="0" w:space="0" w:color="auto"/>
        <w:right w:val="none" w:sz="0" w:space="0" w:color="auto"/>
      </w:divBdr>
    </w:div>
    <w:div w:id="591089579">
      <w:bodyDiv w:val="1"/>
      <w:marLeft w:val="0"/>
      <w:marRight w:val="0"/>
      <w:marTop w:val="0"/>
      <w:marBottom w:val="0"/>
      <w:divBdr>
        <w:top w:val="none" w:sz="0" w:space="0" w:color="auto"/>
        <w:left w:val="none" w:sz="0" w:space="0" w:color="auto"/>
        <w:bottom w:val="none" w:sz="0" w:space="0" w:color="auto"/>
        <w:right w:val="none" w:sz="0" w:space="0" w:color="auto"/>
      </w:divBdr>
    </w:div>
    <w:div w:id="680551069">
      <w:bodyDiv w:val="1"/>
      <w:marLeft w:val="0"/>
      <w:marRight w:val="0"/>
      <w:marTop w:val="0"/>
      <w:marBottom w:val="0"/>
      <w:divBdr>
        <w:top w:val="none" w:sz="0" w:space="0" w:color="auto"/>
        <w:left w:val="none" w:sz="0" w:space="0" w:color="auto"/>
        <w:bottom w:val="none" w:sz="0" w:space="0" w:color="auto"/>
        <w:right w:val="none" w:sz="0" w:space="0" w:color="auto"/>
      </w:divBdr>
    </w:div>
    <w:div w:id="688602207">
      <w:bodyDiv w:val="1"/>
      <w:marLeft w:val="0"/>
      <w:marRight w:val="0"/>
      <w:marTop w:val="0"/>
      <w:marBottom w:val="0"/>
      <w:divBdr>
        <w:top w:val="none" w:sz="0" w:space="0" w:color="auto"/>
        <w:left w:val="none" w:sz="0" w:space="0" w:color="auto"/>
        <w:bottom w:val="none" w:sz="0" w:space="0" w:color="auto"/>
        <w:right w:val="none" w:sz="0" w:space="0" w:color="auto"/>
      </w:divBdr>
    </w:div>
    <w:div w:id="703402415">
      <w:bodyDiv w:val="1"/>
      <w:marLeft w:val="0"/>
      <w:marRight w:val="0"/>
      <w:marTop w:val="0"/>
      <w:marBottom w:val="0"/>
      <w:divBdr>
        <w:top w:val="none" w:sz="0" w:space="0" w:color="auto"/>
        <w:left w:val="none" w:sz="0" w:space="0" w:color="auto"/>
        <w:bottom w:val="none" w:sz="0" w:space="0" w:color="auto"/>
        <w:right w:val="none" w:sz="0" w:space="0" w:color="auto"/>
      </w:divBdr>
    </w:div>
    <w:div w:id="741874634">
      <w:bodyDiv w:val="1"/>
      <w:marLeft w:val="0"/>
      <w:marRight w:val="0"/>
      <w:marTop w:val="0"/>
      <w:marBottom w:val="0"/>
      <w:divBdr>
        <w:top w:val="none" w:sz="0" w:space="0" w:color="auto"/>
        <w:left w:val="none" w:sz="0" w:space="0" w:color="auto"/>
        <w:bottom w:val="none" w:sz="0" w:space="0" w:color="auto"/>
        <w:right w:val="none" w:sz="0" w:space="0" w:color="auto"/>
      </w:divBdr>
    </w:div>
    <w:div w:id="1064986413">
      <w:bodyDiv w:val="1"/>
      <w:marLeft w:val="0"/>
      <w:marRight w:val="0"/>
      <w:marTop w:val="0"/>
      <w:marBottom w:val="0"/>
      <w:divBdr>
        <w:top w:val="none" w:sz="0" w:space="0" w:color="auto"/>
        <w:left w:val="none" w:sz="0" w:space="0" w:color="auto"/>
        <w:bottom w:val="none" w:sz="0" w:space="0" w:color="auto"/>
        <w:right w:val="none" w:sz="0" w:space="0" w:color="auto"/>
      </w:divBdr>
    </w:div>
    <w:div w:id="1068305875">
      <w:bodyDiv w:val="1"/>
      <w:marLeft w:val="0"/>
      <w:marRight w:val="0"/>
      <w:marTop w:val="0"/>
      <w:marBottom w:val="0"/>
      <w:divBdr>
        <w:top w:val="none" w:sz="0" w:space="0" w:color="auto"/>
        <w:left w:val="none" w:sz="0" w:space="0" w:color="auto"/>
        <w:bottom w:val="none" w:sz="0" w:space="0" w:color="auto"/>
        <w:right w:val="none" w:sz="0" w:space="0" w:color="auto"/>
      </w:divBdr>
    </w:div>
    <w:div w:id="1115177682">
      <w:bodyDiv w:val="1"/>
      <w:marLeft w:val="0"/>
      <w:marRight w:val="0"/>
      <w:marTop w:val="0"/>
      <w:marBottom w:val="0"/>
      <w:divBdr>
        <w:top w:val="none" w:sz="0" w:space="0" w:color="auto"/>
        <w:left w:val="none" w:sz="0" w:space="0" w:color="auto"/>
        <w:bottom w:val="none" w:sz="0" w:space="0" w:color="auto"/>
        <w:right w:val="none" w:sz="0" w:space="0" w:color="auto"/>
      </w:divBdr>
    </w:div>
    <w:div w:id="1239054214">
      <w:bodyDiv w:val="1"/>
      <w:marLeft w:val="0"/>
      <w:marRight w:val="0"/>
      <w:marTop w:val="0"/>
      <w:marBottom w:val="0"/>
      <w:divBdr>
        <w:top w:val="none" w:sz="0" w:space="0" w:color="auto"/>
        <w:left w:val="none" w:sz="0" w:space="0" w:color="auto"/>
        <w:bottom w:val="none" w:sz="0" w:space="0" w:color="auto"/>
        <w:right w:val="none" w:sz="0" w:space="0" w:color="auto"/>
      </w:divBdr>
    </w:div>
    <w:div w:id="1308440145">
      <w:bodyDiv w:val="1"/>
      <w:marLeft w:val="0"/>
      <w:marRight w:val="0"/>
      <w:marTop w:val="0"/>
      <w:marBottom w:val="0"/>
      <w:divBdr>
        <w:top w:val="none" w:sz="0" w:space="0" w:color="auto"/>
        <w:left w:val="none" w:sz="0" w:space="0" w:color="auto"/>
        <w:bottom w:val="none" w:sz="0" w:space="0" w:color="auto"/>
        <w:right w:val="none" w:sz="0" w:space="0" w:color="auto"/>
      </w:divBdr>
    </w:div>
    <w:div w:id="1340159209">
      <w:bodyDiv w:val="1"/>
      <w:marLeft w:val="0"/>
      <w:marRight w:val="0"/>
      <w:marTop w:val="0"/>
      <w:marBottom w:val="0"/>
      <w:divBdr>
        <w:top w:val="none" w:sz="0" w:space="0" w:color="auto"/>
        <w:left w:val="none" w:sz="0" w:space="0" w:color="auto"/>
        <w:bottom w:val="none" w:sz="0" w:space="0" w:color="auto"/>
        <w:right w:val="none" w:sz="0" w:space="0" w:color="auto"/>
      </w:divBdr>
    </w:div>
    <w:div w:id="1377699027">
      <w:bodyDiv w:val="1"/>
      <w:marLeft w:val="0"/>
      <w:marRight w:val="0"/>
      <w:marTop w:val="0"/>
      <w:marBottom w:val="0"/>
      <w:divBdr>
        <w:top w:val="none" w:sz="0" w:space="0" w:color="auto"/>
        <w:left w:val="none" w:sz="0" w:space="0" w:color="auto"/>
        <w:bottom w:val="none" w:sz="0" w:space="0" w:color="auto"/>
        <w:right w:val="none" w:sz="0" w:space="0" w:color="auto"/>
      </w:divBdr>
    </w:div>
    <w:div w:id="1632906114">
      <w:bodyDiv w:val="1"/>
      <w:marLeft w:val="0"/>
      <w:marRight w:val="0"/>
      <w:marTop w:val="0"/>
      <w:marBottom w:val="0"/>
      <w:divBdr>
        <w:top w:val="none" w:sz="0" w:space="0" w:color="auto"/>
        <w:left w:val="none" w:sz="0" w:space="0" w:color="auto"/>
        <w:bottom w:val="none" w:sz="0" w:space="0" w:color="auto"/>
        <w:right w:val="none" w:sz="0" w:space="0" w:color="auto"/>
      </w:divBdr>
    </w:div>
    <w:div w:id="1881044585">
      <w:bodyDiv w:val="1"/>
      <w:marLeft w:val="0"/>
      <w:marRight w:val="0"/>
      <w:marTop w:val="0"/>
      <w:marBottom w:val="0"/>
      <w:divBdr>
        <w:top w:val="none" w:sz="0" w:space="0" w:color="auto"/>
        <w:left w:val="none" w:sz="0" w:space="0" w:color="auto"/>
        <w:bottom w:val="none" w:sz="0" w:space="0" w:color="auto"/>
        <w:right w:val="none" w:sz="0" w:space="0" w:color="auto"/>
      </w:divBdr>
    </w:div>
    <w:div w:id="1916741759">
      <w:bodyDiv w:val="1"/>
      <w:marLeft w:val="0"/>
      <w:marRight w:val="0"/>
      <w:marTop w:val="0"/>
      <w:marBottom w:val="0"/>
      <w:divBdr>
        <w:top w:val="none" w:sz="0" w:space="0" w:color="auto"/>
        <w:left w:val="none" w:sz="0" w:space="0" w:color="auto"/>
        <w:bottom w:val="none" w:sz="0" w:space="0" w:color="auto"/>
        <w:right w:val="none" w:sz="0" w:space="0" w:color="auto"/>
      </w:divBdr>
    </w:div>
    <w:div w:id="2040205759">
      <w:bodyDiv w:val="1"/>
      <w:marLeft w:val="0"/>
      <w:marRight w:val="0"/>
      <w:marTop w:val="0"/>
      <w:marBottom w:val="0"/>
      <w:divBdr>
        <w:top w:val="none" w:sz="0" w:space="0" w:color="auto"/>
        <w:left w:val="none" w:sz="0" w:space="0" w:color="auto"/>
        <w:bottom w:val="none" w:sz="0" w:space="0" w:color="auto"/>
        <w:right w:val="none" w:sz="0" w:space="0" w:color="auto"/>
      </w:divBdr>
    </w:div>
    <w:div w:id="20661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0115D-785B-4581-80C7-35064113B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Pages>
  <Words>735</Words>
  <Characters>4195</Characters>
  <Application>Microsoft Office Word</Application>
  <DocSecurity>0</DocSecurity>
  <Lines>34</Lines>
  <Paragraphs>9</Paragraphs>
  <ScaleCrop>false</ScaleCrop>
  <Company>PAIG</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用户</cp:lastModifiedBy>
  <cp:revision>53</cp:revision>
  <dcterms:created xsi:type="dcterms:W3CDTF">2020-08-18T01:52:00Z</dcterms:created>
  <dcterms:modified xsi:type="dcterms:W3CDTF">2021-12-31T03:14:00Z</dcterms:modified>
</cp:coreProperties>
</file>